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3EDF" w14:textId="77777777" w:rsidR="004115F9" w:rsidRDefault="004115F9">
      <w:pPr>
        <w:jc w:val="center"/>
        <w:rPr>
          <w:rFonts w:hint="eastAsia"/>
          <w:b/>
        </w:rPr>
      </w:pPr>
    </w:p>
    <w:p w14:paraId="5FD1B798" w14:textId="77777777" w:rsidR="004115F9" w:rsidRDefault="00A67E04">
      <w:pPr>
        <w:jc w:val="center"/>
        <w:rPr>
          <w:rFonts w:hint="eastAsia"/>
          <w:b/>
        </w:rPr>
      </w:pPr>
      <w:r>
        <w:rPr>
          <w:b/>
        </w:rPr>
        <w:t>Provincia di Livorno</w:t>
      </w:r>
    </w:p>
    <w:p w14:paraId="0B7D201C" w14:textId="77777777" w:rsidR="004115F9" w:rsidRDefault="00A67E04">
      <w:pPr>
        <w:jc w:val="center"/>
        <w:rPr>
          <w:rFonts w:hint="eastAsia"/>
          <w:b/>
        </w:rPr>
      </w:pPr>
      <w:r>
        <w:rPr>
          <w:b/>
        </w:rPr>
        <w:t>Collegio dei Revisori dei Conti</w:t>
      </w:r>
    </w:p>
    <w:p w14:paraId="5A457623" w14:textId="77777777" w:rsidR="004115F9" w:rsidRDefault="004115F9">
      <w:pPr>
        <w:jc w:val="center"/>
        <w:rPr>
          <w:rFonts w:hint="eastAsia"/>
          <w:b/>
        </w:rPr>
      </w:pPr>
    </w:p>
    <w:p w14:paraId="35D1FDBF" w14:textId="1DAACF67" w:rsidR="004115F9" w:rsidRDefault="00A67E04">
      <w:pPr>
        <w:jc w:val="center"/>
        <w:rPr>
          <w:rFonts w:hint="eastAsia"/>
        </w:rPr>
      </w:pPr>
      <w:r>
        <w:t xml:space="preserve">Verbale </w:t>
      </w:r>
      <w:r w:rsidRPr="00A41926">
        <w:t>n.</w:t>
      </w:r>
      <w:r w:rsidR="00A41926">
        <w:t xml:space="preserve"> </w:t>
      </w:r>
      <w:r w:rsidR="00A85CA8">
        <w:t>100</w:t>
      </w:r>
    </w:p>
    <w:p w14:paraId="54006AD7" w14:textId="77777777" w:rsidR="004115F9" w:rsidRDefault="004115F9">
      <w:pPr>
        <w:jc w:val="both"/>
        <w:rPr>
          <w:rFonts w:hint="eastAsia"/>
        </w:rPr>
      </w:pPr>
    </w:p>
    <w:p w14:paraId="2F0FADDF" w14:textId="7AEDE3FB" w:rsidR="004115F9" w:rsidRDefault="00A67E04">
      <w:pPr>
        <w:jc w:val="both"/>
        <w:rPr>
          <w:rFonts w:hint="eastAsia"/>
        </w:rPr>
      </w:pPr>
      <w:r w:rsidRPr="00A41926">
        <w:t>Oggi</w:t>
      </w:r>
      <w:r w:rsidR="00A41926">
        <w:t xml:space="preserve"> </w:t>
      </w:r>
      <w:r w:rsidR="00A85CA8">
        <w:t>21</w:t>
      </w:r>
      <w:r w:rsidR="00A41926" w:rsidRPr="00A41926">
        <w:t xml:space="preserve"> </w:t>
      </w:r>
      <w:proofErr w:type="gramStart"/>
      <w:r w:rsidR="00A85CA8">
        <w:t>Febbraio</w:t>
      </w:r>
      <w:proofErr w:type="gramEnd"/>
      <w:r w:rsidR="0052265F">
        <w:t xml:space="preserve"> </w:t>
      </w:r>
      <w:r w:rsidRPr="00A41926">
        <w:t>202</w:t>
      </w:r>
      <w:r w:rsidR="00A85CA8">
        <w:t>5</w:t>
      </w:r>
      <w:r>
        <w:t xml:space="preserve"> alle ore </w:t>
      </w:r>
      <w:r w:rsidR="00A41926">
        <w:t>1</w:t>
      </w:r>
      <w:r w:rsidR="00E34001">
        <w:t>6</w:t>
      </w:r>
      <w:r w:rsidR="00A41926">
        <w:t>,30</w:t>
      </w:r>
      <w:r>
        <w:t xml:space="preserve"> si è riunito in seduto audio conferenza il Collegio dei Revisori dei Conti nominato con Delibera del 31/01/2022 n. 7 nei suoi componenti Dott. Stefano Del Vecchio e Dott. Claudio Pucci quali Componenti e Dott. Lauro Alessandri quale Presidente</w:t>
      </w:r>
    </w:p>
    <w:p w14:paraId="078E0FD8" w14:textId="77777777" w:rsidR="004115F9" w:rsidRDefault="004115F9">
      <w:pPr>
        <w:jc w:val="both"/>
        <w:rPr>
          <w:rFonts w:hint="eastAsia"/>
        </w:rPr>
      </w:pPr>
    </w:p>
    <w:p w14:paraId="70027E0C" w14:textId="77777777" w:rsidR="004115F9" w:rsidRDefault="00A67E04">
      <w:pPr>
        <w:jc w:val="center"/>
        <w:rPr>
          <w:rFonts w:hint="eastAsia"/>
          <w:b/>
          <w:bCs/>
        </w:rPr>
      </w:pPr>
      <w:r>
        <w:rPr>
          <w:b/>
          <w:bCs/>
        </w:rPr>
        <w:t>Premesso</w:t>
      </w:r>
    </w:p>
    <w:p w14:paraId="2AAA957C" w14:textId="77777777" w:rsidR="004115F9" w:rsidRDefault="004115F9">
      <w:pPr>
        <w:jc w:val="center"/>
        <w:rPr>
          <w:rFonts w:hint="eastAsia"/>
          <w:b/>
          <w:bCs/>
        </w:rPr>
      </w:pPr>
    </w:p>
    <w:p w14:paraId="6D358B17" w14:textId="4A1B4556" w:rsidR="004115F9" w:rsidRDefault="00A67E04">
      <w:pPr>
        <w:jc w:val="both"/>
        <w:rPr>
          <w:rFonts w:hint="eastAsia"/>
        </w:rPr>
      </w:pPr>
      <w:r>
        <w:t xml:space="preserve">che in data </w:t>
      </w:r>
      <w:r w:rsidR="00C71590">
        <w:rPr>
          <w:rFonts w:eastAsia="Times New Roman" w:cs="Times New Roman"/>
          <w:lang w:bidi="ar-SA"/>
        </w:rPr>
        <w:t>19</w:t>
      </w:r>
      <w:r>
        <w:rPr>
          <w:rFonts w:eastAsia="Times New Roman" w:cs="Times New Roman"/>
          <w:lang w:bidi="ar-SA"/>
        </w:rPr>
        <w:t xml:space="preserve"> </w:t>
      </w:r>
      <w:r w:rsidR="00C71590">
        <w:rPr>
          <w:rFonts w:eastAsia="Times New Roman" w:cs="Times New Roman"/>
          <w:lang w:bidi="ar-SA"/>
        </w:rPr>
        <w:t>febbraio</w:t>
      </w:r>
      <w:r>
        <w:t xml:space="preserve"> 202</w:t>
      </w:r>
      <w:r w:rsidR="00C71590">
        <w:t>5</w:t>
      </w:r>
      <w:r>
        <w:t xml:space="preserve"> il Collegio ha ricevuto la bozza della Delibera di </w:t>
      </w:r>
      <w:proofErr w:type="gramStart"/>
      <w:r>
        <w:t>Consiglio  della</w:t>
      </w:r>
      <w:proofErr w:type="gramEnd"/>
      <w:r>
        <w:t xml:space="preserve"> Provincia di Livorno   Variazione al Bilancio di previsione 202</w:t>
      </w:r>
      <w:r w:rsidR="003B70E5">
        <w:t>5</w:t>
      </w:r>
      <w:r>
        <w:t xml:space="preserve"> – 202</w:t>
      </w:r>
      <w:r w:rsidR="003B70E5">
        <w:t>7</w:t>
      </w:r>
      <w:r>
        <w:t xml:space="preserve"> corredato dagli allegati</w:t>
      </w:r>
      <w:r>
        <w:rPr>
          <w:rFonts w:eastAsia="Arial"/>
        </w:rPr>
        <w:t>, parte integrante e sostanziale del  provvedimento, nei quali sono evidenziate le variazioni</w:t>
      </w:r>
      <w:r>
        <w:t xml:space="preserve"> : </w:t>
      </w:r>
    </w:p>
    <w:p w14:paraId="3A25D16A" w14:textId="77777777" w:rsidR="004115F9" w:rsidRDefault="004115F9">
      <w:pPr>
        <w:jc w:val="both"/>
        <w:rPr>
          <w:rFonts w:hint="eastAsia"/>
        </w:rPr>
      </w:pPr>
    </w:p>
    <w:p w14:paraId="57DFA440" w14:textId="54419314" w:rsidR="004115F9" w:rsidRDefault="00A67E04">
      <w:pPr>
        <w:jc w:val="both"/>
        <w:rPr>
          <w:rFonts w:hint="eastAsia"/>
        </w:rPr>
      </w:pPr>
      <w:r>
        <w:t>All.1 Variazioni per codici di bilancio competenza e cassa</w:t>
      </w:r>
      <w:r w:rsidR="003B70E5">
        <w:t xml:space="preserve"> 2025, e competenza 2026/2027</w:t>
      </w:r>
    </w:p>
    <w:p w14:paraId="0296B3F0" w14:textId="77777777" w:rsidR="003B70E5" w:rsidRDefault="00A67E04">
      <w:pPr>
        <w:jc w:val="both"/>
      </w:pPr>
      <w:r>
        <w:t xml:space="preserve">All.2 Variazioni per U.O. </w:t>
      </w:r>
      <w:r w:rsidR="003B70E5">
        <w:t>competenza e cassa 2025, e competenza 2026/2027</w:t>
      </w:r>
    </w:p>
    <w:p w14:paraId="402A1830" w14:textId="1706FFF9" w:rsidR="004115F9" w:rsidRDefault="00A67E04">
      <w:pPr>
        <w:jc w:val="both"/>
        <w:rPr>
          <w:rFonts w:hint="eastAsia"/>
        </w:rPr>
      </w:pPr>
      <w:proofErr w:type="spellStart"/>
      <w:r>
        <w:t>All</w:t>
      </w:r>
      <w:proofErr w:type="spellEnd"/>
      <w:r>
        <w:t>. 3 Variazioni con descrizione</w:t>
      </w:r>
    </w:p>
    <w:p w14:paraId="29EEC48D" w14:textId="77777777" w:rsidR="004115F9" w:rsidRDefault="004115F9">
      <w:pPr>
        <w:jc w:val="both"/>
        <w:rPr>
          <w:rFonts w:hint="eastAsia"/>
        </w:rPr>
      </w:pPr>
    </w:p>
    <w:p w14:paraId="47F72A44" w14:textId="77777777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>che la variazione si rende necessaria per le motivazioni riassunte nella bozza di Delibera  trasmessa;</w:t>
      </w:r>
    </w:p>
    <w:p w14:paraId="701D52C2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2FFCD76F" w14:textId="77777777" w:rsidR="004115F9" w:rsidRDefault="00A67E04">
      <w:pPr>
        <w:suppressAutoHyphens w:val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preso atto</w:t>
      </w:r>
    </w:p>
    <w:p w14:paraId="11E19A03" w14:textId="77777777" w:rsidR="004115F9" w:rsidRDefault="004115F9">
      <w:pPr>
        <w:suppressAutoHyphens w:val="0"/>
        <w:jc w:val="center"/>
        <w:rPr>
          <w:rFonts w:ascii="Times New Roman" w:eastAsia="Times New Roman" w:hAnsi="Times New Roman" w:cs="Times New Roman"/>
        </w:rPr>
      </w:pPr>
    </w:p>
    <w:p w14:paraId="16DE3305" w14:textId="585DAC1D" w:rsidR="004115F9" w:rsidRDefault="003B70E5" w:rsidP="00A41926">
      <w:pPr>
        <w:suppressAutoHyphens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la </w:t>
      </w:r>
      <w:proofErr w:type="gramStart"/>
      <w:r>
        <w:rPr>
          <w:rFonts w:ascii="Times New Roman" w:eastAsia="Times New Roman" w:hAnsi="Times New Roman" w:cs="Times New Roman"/>
        </w:rPr>
        <w:t xml:space="preserve">delibera </w:t>
      </w:r>
      <w:r w:rsidR="00A67E04">
        <w:rPr>
          <w:rFonts w:ascii="Times New Roman" w:eastAsia="Times New Roman" w:hAnsi="Times New Roman" w:cs="Times New Roman"/>
        </w:rPr>
        <w:t xml:space="preserve"> sinteticamente</w:t>
      </w:r>
      <w:proofErr w:type="gramEnd"/>
      <w:r w:rsidR="00A67E04">
        <w:rPr>
          <w:rFonts w:ascii="Times New Roman" w:eastAsia="Times New Roman" w:hAnsi="Times New Roman" w:cs="Times New Roman"/>
        </w:rPr>
        <w:t xml:space="preserve"> ripercorre le motivazioni </w:t>
      </w:r>
      <w:r>
        <w:rPr>
          <w:rFonts w:ascii="Times New Roman" w:eastAsia="Times New Roman" w:hAnsi="Times New Roman" w:cs="Times New Roman"/>
        </w:rPr>
        <w:t xml:space="preserve">di variazione </w:t>
      </w:r>
      <w:r>
        <w:rPr>
          <w:rFonts w:ascii="Times New Roman" w:eastAsia="Times New Roman" w:hAnsi="Times New Roman" w:cs="Times New Roman"/>
        </w:rPr>
        <w:t xml:space="preserve">del bilancio di previsione conservate agli atti dell’Unità Risorse Finanziarie  </w:t>
      </w:r>
      <w:r w:rsidR="00A67E04">
        <w:rPr>
          <w:rFonts w:ascii="Times New Roman" w:eastAsia="Times New Roman" w:hAnsi="Times New Roman" w:cs="Times New Roman"/>
        </w:rPr>
        <w:t>facendo notare che nella stessa:</w:t>
      </w:r>
    </w:p>
    <w:p w14:paraId="6557F6B2" w14:textId="77777777" w:rsidR="004115F9" w:rsidRDefault="004115F9">
      <w:pPr>
        <w:suppressAutoHyphens w:val="0"/>
        <w:rPr>
          <w:rFonts w:ascii="Times New Roman" w:eastAsia="Times New Roman" w:hAnsi="Times New Roman" w:cs="Times New Roman"/>
        </w:rPr>
      </w:pPr>
    </w:p>
    <w:p w14:paraId="7219D9FE" w14:textId="77777777" w:rsidR="003B70E5" w:rsidRPr="003B70E5" w:rsidRDefault="003B70E5" w:rsidP="003B70E5">
      <w:pPr>
        <w:pStyle w:val="Paragrafoelenco"/>
        <w:widowControl/>
        <w:numPr>
          <w:ilvl w:val="0"/>
          <w:numId w:val="9"/>
        </w:numPr>
        <w:suppressAutoHyphens w:val="0"/>
        <w:autoSpaceDN w:val="0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>Istituzione dei capitoli di entrata e spesa relativi ai progetti: BESTREAMPOWER_MARITTIMO, CLEANPORTI_MARITTIMO, GAREIBLE_MARITTIMO, _</w:t>
      </w:r>
      <w:proofErr w:type="spellStart"/>
      <w:r w:rsidRPr="003B70E5">
        <w:rPr>
          <w:rFonts w:ascii="Times New Roman" w:hAnsi="Times New Roman" w:cs="Times New Roman"/>
          <w:szCs w:val="24"/>
        </w:rPr>
        <w:t>INTENSEible_MARITTIMO</w:t>
      </w:r>
      <w:proofErr w:type="spellEnd"/>
      <w:r w:rsidRPr="003B70E5">
        <w:rPr>
          <w:rFonts w:ascii="Times New Roman" w:hAnsi="Times New Roman" w:cs="Times New Roman"/>
          <w:szCs w:val="24"/>
        </w:rPr>
        <w:t>, MODI, TIRAMISU_MARITTIMO, V.I.A. MARE_MARITTIMO.</w:t>
      </w:r>
    </w:p>
    <w:p w14:paraId="64CCCC39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Istituzione dei capitoli di entrata e spesa relativi al trasferimento della Regione </w:t>
      </w:r>
      <w:proofErr w:type="gramStart"/>
      <w:r w:rsidRPr="003B70E5">
        <w:rPr>
          <w:rFonts w:ascii="Times New Roman" w:hAnsi="Times New Roman" w:cs="Times New Roman"/>
          <w:szCs w:val="24"/>
        </w:rPr>
        <w:t>Toscana  alla</w:t>
      </w:r>
      <w:proofErr w:type="gramEnd"/>
      <w:r w:rsidRPr="003B70E5">
        <w:rPr>
          <w:rFonts w:ascii="Times New Roman" w:hAnsi="Times New Roman" w:cs="Times New Roman"/>
          <w:szCs w:val="24"/>
        </w:rPr>
        <w:t xml:space="preserve"> Polizia Provinciale finalizzata alla lotta alle specie aliene (€ 31.500,00)</w:t>
      </w:r>
    </w:p>
    <w:p w14:paraId="1FC396BA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>Istituzione di nuovo capitolo di spesa per l’acquisti di dispositivi di protezione individuale. (€15.000)</w:t>
      </w:r>
    </w:p>
    <w:p w14:paraId="2D7A2641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Previsione dello stanziamento di spesa per la concessione di un prestito a Interporto “A, Vespucci” spa con la previsione di </w:t>
      </w:r>
      <w:proofErr w:type="gramStart"/>
      <w:r w:rsidRPr="003B70E5">
        <w:rPr>
          <w:rFonts w:ascii="Times New Roman" w:hAnsi="Times New Roman" w:cs="Times New Roman"/>
          <w:szCs w:val="24"/>
        </w:rPr>
        <w:t>un  capitolo</w:t>
      </w:r>
      <w:proofErr w:type="gramEnd"/>
      <w:r w:rsidRPr="003B70E5">
        <w:rPr>
          <w:rFonts w:ascii="Times New Roman" w:hAnsi="Times New Roman" w:cs="Times New Roman"/>
          <w:szCs w:val="24"/>
        </w:rPr>
        <w:t xml:space="preserve"> di entrata per  pari importo per introitare le rate di rimborso del prestito secondo il piano di ammortamento concordato. (€ 50.000,00)</w:t>
      </w:r>
    </w:p>
    <w:p w14:paraId="421A466F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Adeguamento del </w:t>
      </w:r>
      <w:proofErr w:type="spellStart"/>
      <w:r w:rsidRPr="003B70E5">
        <w:rPr>
          <w:rFonts w:ascii="Times New Roman" w:hAnsi="Times New Roman" w:cs="Times New Roman"/>
          <w:szCs w:val="24"/>
        </w:rPr>
        <w:t>Fdo</w:t>
      </w:r>
      <w:proofErr w:type="spellEnd"/>
      <w:r w:rsidRPr="003B70E5">
        <w:rPr>
          <w:rFonts w:ascii="Times New Roman" w:hAnsi="Times New Roman" w:cs="Times New Roman"/>
          <w:szCs w:val="24"/>
        </w:rPr>
        <w:t xml:space="preserve"> crediti di dubbia esigibilità per istituire in via prudenziale una posta che garantisca contro il rischio di mancata restituzione del prestito concesso a ITAV di pari importo al prestito concesso. (€ 50.000,00)</w:t>
      </w:r>
    </w:p>
    <w:p w14:paraId="050CDA5B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>La copertura attraverso il fondo contenzioso di spese derivanti da sentenze del TAR e del Tribunale di Livorno che ci riconoscono soccombenti. (€ 9.600,00)</w:t>
      </w:r>
    </w:p>
    <w:p w14:paraId="59219A37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lastRenderedPageBreak/>
        <w:t>La previsione di un capitolo di entrata per la riscossione di quote residue di mutui concessi, scaduti ma erogati solo in parte. Tali somme vanno a incrementare le risorse per la manutenzione straordinaria degli edifici scolastici.  (€ 48.550,09)</w:t>
      </w:r>
    </w:p>
    <w:p w14:paraId="792622EB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La previsione di un capitoli di entrata e di vari capitoli di spesa per incassare una quota da Regione Toscana relativa al saldo 2024 delle risorse relative alla LR 70/2019 in materia di potenziamento delle funzioni di polizia provinciale </w:t>
      </w:r>
      <w:proofErr w:type="gramStart"/>
      <w:r w:rsidRPr="003B70E5">
        <w:rPr>
          <w:rFonts w:ascii="Times New Roman" w:hAnsi="Times New Roman" w:cs="Times New Roman"/>
          <w:szCs w:val="24"/>
        </w:rPr>
        <w:t>( €</w:t>
      </w:r>
      <w:proofErr w:type="gramEnd"/>
      <w:r w:rsidRPr="003B70E5">
        <w:rPr>
          <w:rFonts w:ascii="Times New Roman" w:hAnsi="Times New Roman" w:cs="Times New Roman"/>
          <w:szCs w:val="24"/>
        </w:rPr>
        <w:t>98.157,93)</w:t>
      </w:r>
    </w:p>
    <w:p w14:paraId="471683A3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Storno tra </w:t>
      </w:r>
      <w:proofErr w:type="gramStart"/>
      <w:r w:rsidRPr="003B70E5">
        <w:rPr>
          <w:rFonts w:ascii="Times New Roman" w:hAnsi="Times New Roman" w:cs="Times New Roman"/>
          <w:szCs w:val="24"/>
        </w:rPr>
        <w:t>vari  capitoli</w:t>
      </w:r>
      <w:proofErr w:type="gramEnd"/>
      <w:r w:rsidRPr="003B70E5">
        <w:rPr>
          <w:rFonts w:ascii="Times New Roman" w:hAnsi="Times New Roman" w:cs="Times New Roman"/>
          <w:szCs w:val="24"/>
        </w:rPr>
        <w:t xml:space="preserve"> di spesa per adeguare gli stanziamenti a nuove  o diverse esigenze di spesa dell’Ente rispetto a quanto previsto in sede di previsioni di bilancio 2025 – 2027.</w:t>
      </w:r>
    </w:p>
    <w:p w14:paraId="45C4DE34" w14:textId="77777777" w:rsidR="003B70E5" w:rsidRPr="003B70E5" w:rsidRDefault="003B70E5" w:rsidP="003B70E5">
      <w:pPr>
        <w:pStyle w:val="Paragrafoelenco"/>
        <w:widowControl/>
        <w:numPr>
          <w:ilvl w:val="0"/>
          <w:numId w:val="8"/>
        </w:numPr>
        <w:suppressAutoHyphens w:val="0"/>
        <w:autoSpaceDN w:val="0"/>
        <w:spacing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3B70E5">
        <w:rPr>
          <w:rFonts w:ascii="Times New Roman" w:hAnsi="Times New Roman" w:cs="Times New Roman"/>
          <w:szCs w:val="24"/>
        </w:rPr>
        <w:t xml:space="preserve">Applicazione avanzo </w:t>
      </w:r>
      <w:proofErr w:type="gramStart"/>
      <w:r w:rsidRPr="003B70E5">
        <w:rPr>
          <w:rFonts w:ascii="Times New Roman" w:hAnsi="Times New Roman" w:cs="Times New Roman"/>
          <w:szCs w:val="24"/>
        </w:rPr>
        <w:t>vincolato  per</w:t>
      </w:r>
      <w:proofErr w:type="gramEnd"/>
      <w:r w:rsidRPr="003B70E5">
        <w:rPr>
          <w:rFonts w:ascii="Times New Roman" w:hAnsi="Times New Roman" w:cs="Times New Roman"/>
          <w:szCs w:val="24"/>
        </w:rPr>
        <w:t xml:space="preserve"> restituzione somme al comune di Livorno saldo finale </w:t>
      </w:r>
      <w:proofErr w:type="spellStart"/>
      <w:r w:rsidRPr="003B70E5">
        <w:rPr>
          <w:rFonts w:ascii="Times New Roman" w:hAnsi="Times New Roman" w:cs="Times New Roman"/>
          <w:szCs w:val="24"/>
        </w:rPr>
        <w:t>prog</w:t>
      </w:r>
      <w:proofErr w:type="spellEnd"/>
      <w:r w:rsidRPr="003B70E5">
        <w:rPr>
          <w:rFonts w:ascii="Times New Roman" w:hAnsi="Times New Roman" w:cs="Times New Roman"/>
          <w:szCs w:val="24"/>
        </w:rPr>
        <w:t>. Sinergie (€ 800,00)</w:t>
      </w:r>
    </w:p>
    <w:p w14:paraId="2C8D5080" w14:textId="77777777" w:rsidR="003B70E5" w:rsidRDefault="003B70E5" w:rsidP="003B70E5">
      <w:pPr>
        <w:pStyle w:val="Paragrafoelenco"/>
        <w:spacing w:line="276" w:lineRule="auto"/>
        <w:ind w:left="0"/>
        <w:jc w:val="both"/>
        <w:rPr>
          <w:rFonts w:ascii="Arial" w:hAnsi="Arial"/>
          <w:sz w:val="23"/>
          <w:szCs w:val="23"/>
        </w:rPr>
      </w:pPr>
      <w:r w:rsidRPr="003B70E5">
        <w:rPr>
          <w:rFonts w:ascii="Times New Roman" w:hAnsi="Times New Roman" w:cs="Times New Roman"/>
          <w:szCs w:val="24"/>
        </w:rPr>
        <w:t>E</w:t>
      </w:r>
      <w:proofErr w:type="gramStart"/>
      <w:r w:rsidRPr="003B70E5">
        <w:rPr>
          <w:rFonts w:ascii="Times New Roman" w:hAnsi="Times New Roman" w:cs="Times New Roman"/>
          <w:szCs w:val="24"/>
        </w:rPr>
        <w:t>’  stata</w:t>
      </w:r>
      <w:proofErr w:type="gramEnd"/>
      <w:r w:rsidRPr="003B70E5">
        <w:rPr>
          <w:rFonts w:ascii="Times New Roman" w:hAnsi="Times New Roman" w:cs="Times New Roman"/>
          <w:szCs w:val="24"/>
        </w:rPr>
        <w:t xml:space="preserve"> inoltre adeguata la cassa a seguito di verifica di disallineamenti con gli stanziamenti di competenza a causa di un non corretto funzionamento del programma di contabilità.</w:t>
      </w:r>
    </w:p>
    <w:p w14:paraId="347E17EF" w14:textId="77777777" w:rsidR="004115F9" w:rsidRDefault="004115F9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14:paraId="6468F879" w14:textId="77777777" w:rsidR="004115F9" w:rsidRDefault="004115F9">
      <w:pPr>
        <w:jc w:val="both"/>
        <w:rPr>
          <w:rFonts w:ascii="Calibri" w:eastAsia="Times New Roman" w:hAnsi="Calibri" w:cs="Calibri"/>
        </w:rPr>
      </w:pPr>
    </w:p>
    <w:p w14:paraId="2A113331" w14:textId="77777777" w:rsidR="004115F9" w:rsidRPr="009C710D" w:rsidRDefault="00A67E04">
      <w:pPr>
        <w:jc w:val="both"/>
        <w:rPr>
          <w:rFonts w:ascii="Times New Roman" w:hAnsi="Times New Roman" w:cs="Times New Roman"/>
        </w:rPr>
      </w:pPr>
      <w:r w:rsidRPr="009C710D">
        <w:rPr>
          <w:rFonts w:ascii="Times New Roman" w:eastAsia="Times New Roman" w:hAnsi="Times New Roman" w:cs="Times New Roman"/>
        </w:rPr>
        <w:t>che l’art. 42 del D.Lgs. n. 267/2000, al comma 2 lettera b) attribuisce alla competenza del Consiglio Provinciale le deliberazioni in materia di variazioni di bilancio;</w:t>
      </w:r>
    </w:p>
    <w:p w14:paraId="70E5B497" w14:textId="77777777" w:rsidR="004115F9" w:rsidRPr="009C710D" w:rsidRDefault="004115F9">
      <w:pPr>
        <w:jc w:val="both"/>
        <w:rPr>
          <w:rFonts w:ascii="Times New Roman" w:eastAsia="Calibri" w:hAnsi="Times New Roman" w:cs="Times New Roman"/>
        </w:rPr>
      </w:pPr>
    </w:p>
    <w:p w14:paraId="374E043C" w14:textId="77777777" w:rsidR="004115F9" w:rsidRPr="009C710D" w:rsidRDefault="00A67E04">
      <w:pPr>
        <w:jc w:val="both"/>
        <w:rPr>
          <w:rFonts w:ascii="Times New Roman" w:eastAsia="Times New Roman" w:hAnsi="Times New Roman" w:cs="Times New Roman"/>
        </w:rPr>
      </w:pPr>
      <w:r w:rsidRPr="009C710D">
        <w:rPr>
          <w:rFonts w:ascii="Times New Roman" w:eastAsia="Times New Roman" w:hAnsi="Times New Roman" w:cs="Times New Roman"/>
        </w:rPr>
        <w:t>che tali variazioni rientrano tra quelle previste dall’art.175 comma 2   TUEL e sono pertanto di competenza del Consiglio Provinciale;</w:t>
      </w:r>
    </w:p>
    <w:p w14:paraId="4705438B" w14:textId="77777777" w:rsidR="004115F9" w:rsidRDefault="004115F9">
      <w:pPr>
        <w:jc w:val="both"/>
        <w:rPr>
          <w:rFonts w:ascii="Calibri" w:eastAsia="Times New Roman" w:hAnsi="Calibri" w:cs="Calibri"/>
        </w:rPr>
      </w:pPr>
    </w:p>
    <w:p w14:paraId="2FFD0BDB" w14:textId="77777777" w:rsidR="004115F9" w:rsidRDefault="00A67E04">
      <w:pPr>
        <w:jc w:val="center"/>
        <w:rPr>
          <w:rFonts w:hint="eastAsia"/>
        </w:rPr>
      </w:pPr>
      <w:r>
        <w:t>PRESO ATTO</w:t>
      </w:r>
    </w:p>
    <w:p w14:paraId="19BC9AAA" w14:textId="77777777" w:rsidR="004115F9" w:rsidRDefault="004115F9">
      <w:pPr>
        <w:jc w:val="center"/>
        <w:rPr>
          <w:rFonts w:hint="eastAsia"/>
        </w:rPr>
      </w:pPr>
    </w:p>
    <w:p w14:paraId="738637E2" w14:textId="047BC42B" w:rsidR="004115F9" w:rsidRDefault="00A67E04">
      <w:pPr>
        <w:jc w:val="both"/>
        <w:rPr>
          <w:rFonts w:hint="eastAsia"/>
        </w:rPr>
      </w:pPr>
      <w:r>
        <w:t>della</w:t>
      </w:r>
      <w:r>
        <w:rPr>
          <w:lang w:eastAsia="it-IT"/>
        </w:rPr>
        <w:t xml:space="preserve"> deliberazione del Consiglio provinciale n. </w:t>
      </w:r>
      <w:r w:rsidR="003B70E5">
        <w:rPr>
          <w:lang w:eastAsia="it-IT"/>
        </w:rPr>
        <w:t>54</w:t>
      </w:r>
      <w:r>
        <w:rPr>
          <w:lang w:eastAsia="it-IT"/>
        </w:rPr>
        <w:t xml:space="preserve"> del </w:t>
      </w:r>
      <w:r w:rsidR="003B70E5">
        <w:rPr>
          <w:lang w:eastAsia="it-IT"/>
        </w:rPr>
        <w:t>1</w:t>
      </w:r>
      <w:r>
        <w:rPr>
          <w:lang w:eastAsia="it-IT"/>
        </w:rPr>
        <w:t>9/12/202</w:t>
      </w:r>
      <w:r w:rsidR="003B70E5">
        <w:rPr>
          <w:lang w:eastAsia="it-IT"/>
        </w:rPr>
        <w:t>4</w:t>
      </w:r>
      <w:r>
        <w:rPr>
          <w:lang w:eastAsia="it-IT"/>
        </w:rPr>
        <w:t xml:space="preserve"> con la quale è stato approvato il Bilancio di previsione 202</w:t>
      </w:r>
      <w:r w:rsidR="003B70E5">
        <w:rPr>
          <w:lang w:eastAsia="it-IT"/>
        </w:rPr>
        <w:t>5</w:t>
      </w:r>
      <w:r>
        <w:rPr>
          <w:lang w:eastAsia="it-IT"/>
        </w:rPr>
        <w:t>-2</w:t>
      </w:r>
      <w:r w:rsidR="003B70E5">
        <w:rPr>
          <w:lang w:eastAsia="it-IT"/>
        </w:rPr>
        <w:t>7</w:t>
      </w:r>
      <w:r>
        <w:rPr>
          <w:lang w:eastAsia="it-IT"/>
        </w:rPr>
        <w:t xml:space="preserve"> e i successivi atti di variazione del medesimo</w:t>
      </w:r>
      <w:r>
        <w:t>.</w:t>
      </w:r>
    </w:p>
    <w:p w14:paraId="7F1AC7EB" w14:textId="77777777" w:rsidR="004115F9" w:rsidRDefault="004115F9">
      <w:pPr>
        <w:jc w:val="both"/>
        <w:rPr>
          <w:rFonts w:hint="eastAsia"/>
        </w:rPr>
      </w:pPr>
    </w:p>
    <w:p w14:paraId="41747516" w14:textId="23D35C71" w:rsidR="004115F9" w:rsidRDefault="00A67E04">
      <w:pPr>
        <w:jc w:val="both"/>
        <w:rPr>
          <w:rFonts w:hint="eastAsia"/>
        </w:rPr>
      </w:pPr>
      <w:r>
        <w:t xml:space="preserve">del Decreto della Presidente n. </w:t>
      </w:r>
      <w:r w:rsidR="003B70E5">
        <w:t>5</w:t>
      </w:r>
      <w:r>
        <w:t xml:space="preserve"> del 1</w:t>
      </w:r>
      <w:r w:rsidR="003B70E5">
        <w:t>4</w:t>
      </w:r>
      <w:r>
        <w:t>/01/202</w:t>
      </w:r>
      <w:r w:rsidR="003B70E5">
        <w:t>5</w:t>
      </w:r>
      <w:r>
        <w:t xml:space="preserve"> con il quale è stato approvato il PEG 202</w:t>
      </w:r>
      <w:r w:rsidR="003B70E5">
        <w:t>5</w:t>
      </w:r>
      <w:r>
        <w:t xml:space="preserve"> e il Manuale Operativo di Gestione 202</w:t>
      </w:r>
      <w:r w:rsidR="003B70E5">
        <w:t>5</w:t>
      </w:r>
      <w:r>
        <w:t>.</w:t>
      </w:r>
    </w:p>
    <w:p w14:paraId="2BBCAA6E" w14:textId="77777777" w:rsidR="004115F9" w:rsidRDefault="004115F9">
      <w:pPr>
        <w:jc w:val="both"/>
        <w:rPr>
          <w:rFonts w:hint="eastAsia"/>
        </w:rPr>
      </w:pPr>
    </w:p>
    <w:p w14:paraId="7FE304D7" w14:textId="4B4E6C54" w:rsidR="004115F9" w:rsidRDefault="00A67E04">
      <w:pPr>
        <w:pStyle w:val="NormaleWeb"/>
        <w:jc w:val="both"/>
      </w:pPr>
      <w:r>
        <w:rPr>
          <w:rFonts w:eastAsia="Arial"/>
        </w:rPr>
        <w:t xml:space="preserve">che sono pervenute da parte dei Responsabili dei Servizi </w:t>
      </w:r>
      <w:r w:rsidR="003B70E5">
        <w:rPr>
          <w:rFonts w:eastAsia="Arial"/>
        </w:rPr>
        <w:t xml:space="preserve">le </w:t>
      </w:r>
      <w:r>
        <w:rPr>
          <w:rFonts w:eastAsia="Arial"/>
        </w:rPr>
        <w:t>richieste di variazione</w:t>
      </w:r>
      <w:r>
        <w:rPr>
          <w:rFonts w:eastAsia="Arial"/>
          <w:highlight w:val="white"/>
        </w:rPr>
        <w:t xml:space="preserve"> al fine di integrare o modificare gli stanziamenti </w:t>
      </w:r>
      <w:proofErr w:type="gramStart"/>
      <w:r>
        <w:rPr>
          <w:rFonts w:eastAsia="Arial"/>
          <w:highlight w:val="white"/>
        </w:rPr>
        <w:t>del  Bilancio</w:t>
      </w:r>
      <w:proofErr w:type="gramEnd"/>
      <w:r>
        <w:rPr>
          <w:rFonts w:eastAsia="Arial"/>
          <w:highlight w:val="white"/>
        </w:rPr>
        <w:t xml:space="preserve"> 202</w:t>
      </w:r>
      <w:r w:rsidR="003B4252">
        <w:rPr>
          <w:rFonts w:eastAsia="Arial"/>
          <w:highlight w:val="white"/>
        </w:rPr>
        <w:t>5</w:t>
      </w:r>
      <w:r>
        <w:rPr>
          <w:rFonts w:eastAsia="Arial"/>
          <w:highlight w:val="white"/>
        </w:rPr>
        <w:t xml:space="preserve"> – 202</w:t>
      </w:r>
      <w:r w:rsidR="003B4252">
        <w:rPr>
          <w:rFonts w:eastAsia="Arial"/>
          <w:highlight w:val="white"/>
        </w:rPr>
        <w:t>7</w:t>
      </w:r>
      <w:r>
        <w:rPr>
          <w:rFonts w:eastAsia="Arial"/>
          <w:highlight w:val="white"/>
        </w:rPr>
        <w:t xml:space="preserve"> e che queste richieste, conservate agli atti dal Servizio Risorse Finanziarie, sono sintetizzate nell’allegato n.3 “Variazione con descrizione”, parte integrante della presente deliberazione;</w:t>
      </w:r>
    </w:p>
    <w:p w14:paraId="433DA5DD" w14:textId="77777777" w:rsidR="004115F9" w:rsidRDefault="00A67E0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Tanto premesso</w:t>
      </w:r>
    </w:p>
    <w:p w14:paraId="2F10EF92" w14:textId="77777777" w:rsidR="004115F9" w:rsidRDefault="004115F9">
      <w:pPr>
        <w:jc w:val="center"/>
        <w:rPr>
          <w:rFonts w:ascii="Times New Roman" w:eastAsia="Times New Roman" w:hAnsi="Times New Roman" w:cs="Times New Roman"/>
        </w:rPr>
      </w:pPr>
    </w:p>
    <w:p w14:paraId="37C3772D" w14:textId="77777777" w:rsidR="004115F9" w:rsidRDefault="00A67E0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Collegio dei Revisori prende in esame  la   proposta di variazione  di bilancio,  sulla quale deve essere acquisito il parere preventivo dell’Organo di Revisione di cui all’art. 239 del TUEL e del vigente regolamento di contabilità.</w:t>
      </w:r>
    </w:p>
    <w:p w14:paraId="60BFC998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38A5BAAA" w14:textId="225963A6" w:rsidR="004115F9" w:rsidRDefault="00A67E04">
      <w:pPr>
        <w:shd w:val="clear" w:color="auto" w:fill="FFFFFF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Considerato</w:t>
      </w:r>
      <w:r>
        <w:rPr>
          <w:rFonts w:ascii="Times New Roman" w:eastAsia="Times New Roman" w:hAnsi="Times New Roman" w:cs="Times New Roman"/>
        </w:rPr>
        <w:t xml:space="preserve"> che la variazione proposta al bilancio di previsione finanziario 202</w:t>
      </w:r>
      <w:r w:rsidR="003B4252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– 202</w:t>
      </w:r>
      <w:r w:rsidR="003B425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bCs/>
        </w:rPr>
        <w:t xml:space="preserve">di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competenza  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cassa</w:t>
      </w:r>
      <w:r>
        <w:rPr>
          <w:rFonts w:ascii="Times New Roman" w:eastAsia="Times New Roman" w:hAnsi="Times New Roman" w:cs="Times New Roman"/>
        </w:rPr>
        <w:t xml:space="preserve">   come da prospetto </w:t>
      </w:r>
      <w:r>
        <w:rPr>
          <w:rFonts w:ascii="Times New Roman" w:eastAsia="Times New Roman" w:hAnsi="Times New Roman" w:cs="Times New Roman"/>
          <w:b/>
        </w:rPr>
        <w:t>Allegato n.1</w:t>
      </w:r>
      <w:r>
        <w:rPr>
          <w:rFonts w:ascii="Times New Roman" w:eastAsia="Times New Roman" w:hAnsi="Times New Roman" w:cs="Times New Roman"/>
          <w:b/>
          <w:color w:val="00000A"/>
        </w:rPr>
        <w:t xml:space="preserve"> per codici di bilancio , </w:t>
      </w:r>
      <w:r>
        <w:rPr>
          <w:rFonts w:ascii="Times New Roman" w:eastAsia="Times New Roman" w:hAnsi="Times New Roman" w:cs="Times New Roman"/>
          <w:b/>
        </w:rPr>
        <w:t>Allegato n. 2 Variazione per unità Organizzative di competenza e cassa e Allegato n.3</w:t>
      </w:r>
      <w:r>
        <w:rPr>
          <w:rFonts w:ascii="Times New Roman" w:eastAsia="Times New Roman" w:hAnsi="Times New Roman" w:cs="Times New Roman"/>
          <w:b/>
          <w:color w:val="00000A"/>
        </w:rPr>
        <w:t xml:space="preserve"> Variazione con descrizione dei capitoli , tutti allegati alla proposta di delibera  cui si rimanda per opportuna informazione , </w:t>
      </w:r>
      <w:r>
        <w:rPr>
          <w:rFonts w:ascii="Times New Roman" w:eastAsia="Times New Roman" w:hAnsi="Times New Roman" w:cs="Times New Roman"/>
          <w:b/>
          <w:bCs/>
        </w:rPr>
        <w:t xml:space="preserve">consiste </w:t>
      </w:r>
      <w:r>
        <w:rPr>
          <w:rFonts w:ascii="Times New Roman" w:eastAsia="Times New Roman" w:hAnsi="Times New Roman" w:cs="Times New Roman"/>
        </w:rPr>
        <w:t>:</w:t>
      </w:r>
    </w:p>
    <w:p w14:paraId="48F6DB8E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4151C195" w14:textId="27A0DD23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Hlk87369300"/>
      <w:r>
        <w:rPr>
          <w:rFonts w:ascii="Times New Roman" w:eastAsia="Times New Roman" w:hAnsi="Times New Roman" w:cs="Times New Roman"/>
          <w:b/>
          <w:bCs/>
        </w:rPr>
        <w:t>per l’anno 202</w:t>
      </w:r>
      <w:r w:rsidR="003B4252"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Parte I </w:t>
      </w:r>
      <w:proofErr w:type="gramStart"/>
      <w:r>
        <w:rPr>
          <w:rFonts w:ascii="Times New Roman" w:eastAsia="Times New Roman" w:hAnsi="Times New Roman" w:cs="Times New Roman"/>
        </w:rPr>
        <w:t>Entrata ,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in maggiori entrate </w:t>
      </w:r>
      <w:r w:rsidR="002C4B5C" w:rsidRPr="00764F13">
        <w:rPr>
          <w:rFonts w:ascii="Times New Roman" w:eastAsia="Times New Roman" w:hAnsi="Times New Roman" w:cs="Times New Roman"/>
        </w:rPr>
        <w:t>1.</w:t>
      </w:r>
      <w:r w:rsidR="003B4252">
        <w:rPr>
          <w:rFonts w:ascii="Times New Roman" w:eastAsia="Times New Roman" w:hAnsi="Times New Roman" w:cs="Times New Roman"/>
        </w:rPr>
        <w:t>1.534.755,66</w:t>
      </w:r>
      <w:r>
        <w:rPr>
          <w:rFonts w:ascii="Times New Roman" w:eastAsia="Times New Roman" w:hAnsi="Times New Roman" w:cs="Times New Roman"/>
          <w:b/>
        </w:rPr>
        <w:t xml:space="preserve">€, e utilizzo </w:t>
      </w:r>
      <w:r>
        <w:rPr>
          <w:rFonts w:ascii="Times New Roman" w:eastAsia="Times New Roman" w:hAnsi="Times New Roman" w:cs="Times New Roman"/>
          <w:b/>
        </w:rPr>
        <w:lastRenderedPageBreak/>
        <w:t xml:space="preserve">avanzo di amministrazione di </w:t>
      </w:r>
      <w:r w:rsidR="003B4252">
        <w:rPr>
          <w:rFonts w:ascii="Times New Roman" w:eastAsia="Times New Roman" w:hAnsi="Times New Roman" w:cs="Times New Roman"/>
        </w:rPr>
        <w:t>800,00</w:t>
      </w:r>
      <w:r w:rsidR="00973BF6">
        <w:rPr>
          <w:rFonts w:ascii="ArialMT" w:hAnsi="ArialMT" w:cs="ArialMT"/>
          <w:kern w:val="0"/>
          <w:sz w:val="16"/>
          <w:szCs w:val="16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€, saldo totale </w:t>
      </w:r>
      <w:r w:rsidR="003B4252">
        <w:rPr>
          <w:rFonts w:ascii="Times New Roman" w:eastAsia="Times New Roman" w:hAnsi="Times New Roman" w:cs="Times New Roman"/>
        </w:rPr>
        <w:t>1.535.555,66</w:t>
      </w:r>
      <w:r>
        <w:rPr>
          <w:rFonts w:ascii="Times New Roman" w:eastAsia="Times New Roman" w:hAnsi="Times New Roman" w:cs="Times New Roman"/>
          <w:b/>
        </w:rPr>
        <w:t xml:space="preserve"> € con conseguente stanziamento definitivo di </w:t>
      </w:r>
      <w:bookmarkStart w:id="1" w:name="_Hlk191046527"/>
      <w:r w:rsidR="003B4252">
        <w:rPr>
          <w:rFonts w:ascii="Times New Roman" w:eastAsia="Times New Roman" w:hAnsi="Times New Roman" w:cs="Times New Roman"/>
        </w:rPr>
        <w:t>76.764.100,61</w:t>
      </w:r>
      <w:bookmarkEnd w:id="1"/>
      <w:r>
        <w:rPr>
          <w:rFonts w:ascii="Times New Roman" w:eastAsia="Times New Roman" w:hAnsi="Times New Roman" w:cs="Times New Roman"/>
          <w:b/>
        </w:rPr>
        <w:t>€ come da prospetto Variazioni allegato;</w:t>
      </w:r>
    </w:p>
    <w:bookmarkEnd w:id="0"/>
    <w:p w14:paraId="787C59A7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5588446B" w14:textId="79A7B2DC" w:rsidR="004115F9" w:rsidRDefault="00A67E04">
      <w:pPr>
        <w:jc w:val="both"/>
        <w:rPr>
          <w:rFonts w:hint="eastAsia"/>
        </w:rPr>
      </w:pPr>
      <w:bookmarkStart w:id="2" w:name="_Hlk191048364"/>
      <w:r>
        <w:rPr>
          <w:rFonts w:ascii="Times New Roman" w:eastAsia="Times New Roman" w:hAnsi="Times New Roman" w:cs="Times New Roman"/>
          <w:b/>
          <w:bCs/>
        </w:rPr>
        <w:t>per l’anno 202</w:t>
      </w:r>
      <w:r w:rsidR="003B4252"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 Parte</w:t>
      </w:r>
      <w:proofErr w:type="gramEnd"/>
      <w:r>
        <w:rPr>
          <w:rFonts w:ascii="Times New Roman" w:eastAsia="Times New Roman" w:hAnsi="Times New Roman" w:cs="Times New Roman"/>
        </w:rPr>
        <w:t xml:space="preserve"> II Spesa ,  </w:t>
      </w:r>
      <w:r>
        <w:rPr>
          <w:rFonts w:ascii="Times New Roman" w:eastAsia="Times New Roman" w:hAnsi="Times New Roman" w:cs="Times New Roman"/>
          <w:b/>
        </w:rPr>
        <w:t xml:space="preserve">per maggiori spese  per </w:t>
      </w:r>
      <w:r w:rsidR="003B4252">
        <w:rPr>
          <w:rFonts w:ascii="Times New Roman" w:eastAsia="Times New Roman" w:hAnsi="Times New Roman" w:cs="Times New Roman"/>
        </w:rPr>
        <w:t>1.612.403,49</w:t>
      </w:r>
      <w:r>
        <w:rPr>
          <w:rFonts w:ascii="Times New Roman" w:eastAsia="Times New Roman" w:hAnsi="Times New Roman" w:cs="Times New Roman"/>
          <w:b/>
        </w:rPr>
        <w:t>€</w:t>
      </w:r>
      <w:r>
        <w:rPr>
          <w:rFonts w:ascii="Times New Roman" w:eastAsia="Times New Roman" w:hAnsi="Times New Roman" w:cs="Times New Roman"/>
        </w:rPr>
        <w:t xml:space="preserve">  e </w:t>
      </w:r>
      <w:r>
        <w:rPr>
          <w:rFonts w:ascii="Times New Roman" w:eastAsia="Times New Roman" w:hAnsi="Times New Roman" w:cs="Times New Roman"/>
          <w:b/>
        </w:rPr>
        <w:t xml:space="preserve">minori spese per </w:t>
      </w:r>
      <w:r w:rsidR="003B4252">
        <w:rPr>
          <w:rFonts w:ascii="Times New Roman" w:eastAsia="Times New Roman" w:hAnsi="Times New Roman" w:cs="Times New Roman"/>
        </w:rPr>
        <w:t>76.847,83</w:t>
      </w:r>
      <w:r>
        <w:rPr>
          <w:rFonts w:ascii="Times New Roman" w:eastAsia="Times New Roman" w:hAnsi="Times New Roman" w:cs="Times New Roman"/>
          <w:b/>
        </w:rPr>
        <w:t xml:space="preserve">€,  </w:t>
      </w:r>
      <w:r w:rsidR="00AD578A">
        <w:rPr>
          <w:rFonts w:ascii="Times New Roman" w:eastAsia="Times New Roman" w:hAnsi="Times New Roman" w:cs="Times New Roman"/>
          <w:b/>
        </w:rPr>
        <w:t xml:space="preserve">stanziamento </w:t>
      </w:r>
      <w:r>
        <w:rPr>
          <w:rFonts w:ascii="Times New Roman" w:eastAsia="Times New Roman" w:hAnsi="Times New Roman" w:cs="Times New Roman"/>
          <w:b/>
        </w:rPr>
        <w:t xml:space="preserve">definitivo di </w:t>
      </w:r>
      <w:r w:rsidR="00AD578A">
        <w:rPr>
          <w:rFonts w:ascii="Times New Roman" w:eastAsia="Times New Roman" w:hAnsi="Times New Roman" w:cs="Times New Roman"/>
        </w:rPr>
        <w:t>76.764.100,61</w:t>
      </w:r>
      <w:r>
        <w:rPr>
          <w:rFonts w:ascii="Times New Roman" w:eastAsia="Times New Roman" w:hAnsi="Times New Roman" w:cs="Times New Roman"/>
          <w:b/>
        </w:rPr>
        <w:t>€ , come da prospetto Variazioni allegato;</w:t>
      </w:r>
    </w:p>
    <w:bookmarkEnd w:id="2"/>
    <w:p w14:paraId="67B5944F" w14:textId="77777777" w:rsidR="004115F9" w:rsidRDefault="004115F9">
      <w:pPr>
        <w:jc w:val="both"/>
        <w:rPr>
          <w:rFonts w:ascii="Times New Roman" w:eastAsia="Times New Roman" w:hAnsi="Times New Roman" w:cs="Times New Roman"/>
          <w:b/>
        </w:rPr>
      </w:pPr>
    </w:p>
    <w:p w14:paraId="3C0799EE" w14:textId="7096F20C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per l’anno 202</w:t>
      </w:r>
      <w:r w:rsidR="00AD578A"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cassa</w:t>
      </w:r>
      <w:r>
        <w:rPr>
          <w:rFonts w:ascii="Times New Roman" w:eastAsia="Times New Roman" w:hAnsi="Times New Roman" w:cs="Times New Roman"/>
        </w:rPr>
        <w:t xml:space="preserve"> Parte I </w:t>
      </w:r>
      <w:proofErr w:type="gramStart"/>
      <w:r>
        <w:rPr>
          <w:rFonts w:ascii="Times New Roman" w:eastAsia="Times New Roman" w:hAnsi="Times New Roman" w:cs="Times New Roman"/>
        </w:rPr>
        <w:t>Entrata ,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in maggiori entrate per </w:t>
      </w:r>
      <w:r w:rsidR="00D76154">
        <w:rPr>
          <w:rFonts w:ascii="Times New Roman" w:eastAsia="Times New Roman" w:hAnsi="Times New Roman" w:cs="Times New Roman"/>
        </w:rPr>
        <w:t>3.549.369,96€</w:t>
      </w:r>
      <w:r>
        <w:rPr>
          <w:rFonts w:ascii="Times New Roman" w:eastAsia="Times New Roman" w:hAnsi="Times New Roman" w:cs="Times New Roman"/>
          <w:b/>
        </w:rPr>
        <w:t xml:space="preserve"> con conseguente stanziamento definitivo </w:t>
      </w:r>
      <w:r w:rsidR="00D76154" w:rsidRPr="00D76154">
        <w:rPr>
          <w:rFonts w:ascii="Times New Roman" w:hAnsi="Times New Roman" w:cs="Times New Roman"/>
          <w:b/>
          <w:bCs/>
          <w:kern w:val="0"/>
          <w:lang w:bidi="ar-SA"/>
        </w:rPr>
        <w:t xml:space="preserve">di </w:t>
      </w:r>
      <w:r w:rsidR="00D76154">
        <w:rPr>
          <w:rFonts w:ascii="Times New Roman" w:hAnsi="Times New Roman" w:cs="Times New Roman"/>
          <w:b/>
          <w:bCs/>
          <w:kern w:val="0"/>
          <w:lang w:bidi="ar-SA"/>
        </w:rPr>
        <w:t>115</w:t>
      </w:r>
      <w:r w:rsidR="00D76154" w:rsidRPr="00D76154">
        <w:rPr>
          <w:rFonts w:ascii="Times New Roman" w:hAnsi="Times New Roman" w:cs="Times New Roman"/>
          <w:b/>
          <w:bCs/>
          <w:kern w:val="0"/>
          <w:lang w:bidi="ar-SA"/>
        </w:rPr>
        <w:t>.</w:t>
      </w:r>
      <w:r w:rsidR="00D76154">
        <w:rPr>
          <w:rFonts w:ascii="Times New Roman" w:hAnsi="Times New Roman" w:cs="Times New Roman"/>
          <w:b/>
          <w:bCs/>
          <w:kern w:val="0"/>
          <w:lang w:bidi="ar-SA"/>
        </w:rPr>
        <w:t>572</w:t>
      </w:r>
      <w:r w:rsidR="00D76154" w:rsidRPr="00D76154">
        <w:rPr>
          <w:rFonts w:ascii="Times New Roman" w:hAnsi="Times New Roman" w:cs="Times New Roman"/>
          <w:b/>
          <w:bCs/>
          <w:kern w:val="0"/>
          <w:lang w:bidi="ar-SA"/>
        </w:rPr>
        <w:t>.</w:t>
      </w:r>
      <w:r w:rsidR="00D76154">
        <w:rPr>
          <w:rFonts w:ascii="Times New Roman" w:hAnsi="Times New Roman" w:cs="Times New Roman"/>
          <w:b/>
          <w:bCs/>
          <w:kern w:val="0"/>
          <w:lang w:bidi="ar-SA"/>
        </w:rPr>
        <w:t>743</w:t>
      </w:r>
      <w:r w:rsidR="00D76154" w:rsidRPr="00D76154">
        <w:rPr>
          <w:rFonts w:ascii="Times New Roman" w:hAnsi="Times New Roman" w:cs="Times New Roman"/>
          <w:b/>
          <w:bCs/>
          <w:kern w:val="0"/>
          <w:lang w:bidi="ar-SA"/>
        </w:rPr>
        <w:t>,</w:t>
      </w:r>
      <w:r w:rsidR="00D76154">
        <w:rPr>
          <w:rFonts w:ascii="Times New Roman" w:hAnsi="Times New Roman" w:cs="Times New Roman"/>
          <w:b/>
          <w:bCs/>
          <w:kern w:val="0"/>
          <w:lang w:bidi="ar-SA"/>
        </w:rPr>
        <w:t>57</w:t>
      </w:r>
      <w:r>
        <w:rPr>
          <w:rFonts w:ascii="Times New Roman" w:eastAsia="Times New Roman" w:hAnsi="Times New Roman" w:cs="Times New Roman"/>
          <w:b/>
        </w:rPr>
        <w:t>€ come da prospetto Variazioni allegato;</w:t>
      </w:r>
    </w:p>
    <w:p w14:paraId="0AA90346" w14:textId="77777777" w:rsidR="004115F9" w:rsidRDefault="004115F9">
      <w:pPr>
        <w:jc w:val="both"/>
        <w:rPr>
          <w:rFonts w:ascii="Times New Roman" w:eastAsia="Times New Roman" w:hAnsi="Times New Roman" w:cs="Times New Roman"/>
          <w:b/>
        </w:rPr>
      </w:pPr>
    </w:p>
    <w:p w14:paraId="10EF56AB" w14:textId="56734F75" w:rsidR="004115F9" w:rsidRDefault="00A67E0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per l’anno 202</w:t>
      </w:r>
      <w:r w:rsidR="00A772F7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cassa</w:t>
      </w:r>
      <w:r>
        <w:rPr>
          <w:rFonts w:ascii="Times New Roman" w:eastAsia="Times New Roman" w:hAnsi="Times New Roman" w:cs="Times New Roman"/>
        </w:rPr>
        <w:t xml:space="preserve">  Parte</w:t>
      </w:r>
      <w:proofErr w:type="gramEnd"/>
      <w:r>
        <w:rPr>
          <w:rFonts w:ascii="Times New Roman" w:eastAsia="Times New Roman" w:hAnsi="Times New Roman" w:cs="Times New Roman"/>
        </w:rPr>
        <w:t xml:space="preserve"> II Spesa,  </w:t>
      </w:r>
      <w:r>
        <w:rPr>
          <w:rFonts w:ascii="Times New Roman" w:eastAsia="Times New Roman" w:hAnsi="Times New Roman" w:cs="Times New Roman"/>
          <w:b/>
        </w:rPr>
        <w:t xml:space="preserve">maggiori spese per € </w:t>
      </w:r>
      <w:r w:rsidR="00A772F7" w:rsidRPr="00A772F7">
        <w:rPr>
          <w:rFonts w:ascii="Times New Roman" w:eastAsia="Times New Roman" w:hAnsi="Times New Roman" w:cs="Times New Roman"/>
          <w:b/>
          <w:bCs/>
        </w:rPr>
        <w:t>11.970.425,67€</w:t>
      </w:r>
      <w:r w:rsidR="00A772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 minori spese per </w:t>
      </w:r>
      <w:r w:rsidR="00A772F7" w:rsidRPr="00A772F7">
        <w:rPr>
          <w:rFonts w:ascii="Times New Roman" w:eastAsia="Times New Roman" w:hAnsi="Times New Roman" w:cs="Times New Roman"/>
          <w:b/>
          <w:bCs/>
        </w:rPr>
        <w:t>47.225.391,93</w:t>
      </w:r>
      <w:r>
        <w:rPr>
          <w:rFonts w:ascii="Times New Roman" w:eastAsia="Times New Roman" w:hAnsi="Times New Roman" w:cs="Times New Roman"/>
          <w:b/>
        </w:rPr>
        <w:t xml:space="preserve">€ con conseguente stanziamento definitivo  di </w:t>
      </w:r>
      <w:r w:rsidR="00A772F7" w:rsidRPr="00A772F7">
        <w:rPr>
          <w:rFonts w:ascii="Times New Roman" w:eastAsia="Times New Roman" w:hAnsi="Times New Roman" w:cs="Times New Roman"/>
          <w:b/>
          <w:bCs/>
        </w:rPr>
        <w:t>146.950.552,73</w:t>
      </w:r>
      <w:r>
        <w:rPr>
          <w:rFonts w:ascii="Times New Roman" w:eastAsia="Times New Roman" w:hAnsi="Times New Roman" w:cs="Times New Roman"/>
          <w:b/>
        </w:rPr>
        <w:t>€, come da prospetto Variazioni allegato;</w:t>
      </w:r>
    </w:p>
    <w:p w14:paraId="06403C4C" w14:textId="77777777" w:rsidR="00A772F7" w:rsidRDefault="00A772F7">
      <w:pPr>
        <w:jc w:val="both"/>
        <w:rPr>
          <w:rFonts w:ascii="Times New Roman" w:eastAsia="Times New Roman" w:hAnsi="Times New Roman" w:cs="Times New Roman"/>
          <w:b/>
        </w:rPr>
      </w:pPr>
    </w:p>
    <w:p w14:paraId="1E62FB43" w14:textId="77777777" w:rsidR="00A772F7" w:rsidRDefault="00A772F7">
      <w:pPr>
        <w:jc w:val="both"/>
        <w:rPr>
          <w:rFonts w:ascii="Times New Roman" w:eastAsia="Times New Roman" w:hAnsi="Times New Roman" w:cs="Times New Roman"/>
          <w:b/>
        </w:rPr>
      </w:pPr>
    </w:p>
    <w:p w14:paraId="5985A5D7" w14:textId="44876402" w:rsidR="00A772F7" w:rsidRDefault="00A772F7" w:rsidP="00A772F7">
      <w:pPr>
        <w:jc w:val="both"/>
        <w:rPr>
          <w:rFonts w:hint="eastAsia"/>
        </w:rPr>
      </w:pPr>
      <w:bookmarkStart w:id="3" w:name="_Hlk191048418"/>
      <w:r>
        <w:rPr>
          <w:rFonts w:ascii="Times New Roman" w:eastAsia="Times New Roman" w:hAnsi="Times New Roman" w:cs="Times New Roman"/>
          <w:b/>
          <w:bCs/>
        </w:rPr>
        <w:t>per l’anno 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Parte I </w:t>
      </w:r>
      <w:proofErr w:type="gramStart"/>
      <w:r>
        <w:rPr>
          <w:rFonts w:ascii="Times New Roman" w:eastAsia="Times New Roman" w:hAnsi="Times New Roman" w:cs="Times New Roman"/>
        </w:rPr>
        <w:t>Entrata ,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in maggiori entrate </w:t>
      </w:r>
      <w:r>
        <w:rPr>
          <w:rFonts w:ascii="Times New Roman" w:eastAsia="Times New Roman" w:hAnsi="Times New Roman" w:cs="Times New Roman"/>
        </w:rPr>
        <w:t>2.177.129,43</w:t>
      </w:r>
      <w:r>
        <w:rPr>
          <w:rFonts w:ascii="Times New Roman" w:eastAsia="Times New Roman" w:hAnsi="Times New Roman" w:cs="Times New Roman"/>
          <w:b/>
        </w:rPr>
        <w:t xml:space="preserve">€,  saldo totale </w:t>
      </w:r>
      <w:bookmarkStart w:id="4" w:name="_Hlk191048372"/>
      <w:r>
        <w:rPr>
          <w:rFonts w:ascii="Times New Roman" w:eastAsia="Times New Roman" w:hAnsi="Times New Roman" w:cs="Times New Roman"/>
        </w:rPr>
        <w:t>74.266.451,73</w:t>
      </w:r>
      <w:r>
        <w:rPr>
          <w:rFonts w:ascii="Times New Roman" w:eastAsia="Times New Roman" w:hAnsi="Times New Roman" w:cs="Times New Roman"/>
          <w:b/>
        </w:rPr>
        <w:t xml:space="preserve"> </w:t>
      </w:r>
      <w:bookmarkEnd w:id="4"/>
      <w:r>
        <w:rPr>
          <w:rFonts w:ascii="Times New Roman" w:eastAsia="Times New Roman" w:hAnsi="Times New Roman" w:cs="Times New Roman"/>
          <w:b/>
        </w:rPr>
        <w:t xml:space="preserve">€ con conseguente stanziamento definitivo di </w:t>
      </w:r>
      <w:r>
        <w:rPr>
          <w:rFonts w:ascii="Times New Roman" w:eastAsia="Times New Roman" w:hAnsi="Times New Roman" w:cs="Times New Roman"/>
        </w:rPr>
        <w:t>76.764.100,61</w:t>
      </w:r>
      <w:r>
        <w:rPr>
          <w:rFonts w:ascii="Times New Roman" w:eastAsia="Times New Roman" w:hAnsi="Times New Roman" w:cs="Times New Roman"/>
          <w:b/>
        </w:rPr>
        <w:t>€ come da prospetto Variazioni allegato;</w:t>
      </w:r>
    </w:p>
    <w:p w14:paraId="0931E0B1" w14:textId="77777777" w:rsidR="00A772F7" w:rsidRDefault="00A772F7">
      <w:pPr>
        <w:jc w:val="both"/>
      </w:pPr>
    </w:p>
    <w:p w14:paraId="33CDB5AE" w14:textId="07C4051F" w:rsidR="00957669" w:rsidRDefault="00957669" w:rsidP="00957669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per l’anno 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 Parte</w:t>
      </w:r>
      <w:proofErr w:type="gramEnd"/>
      <w:r>
        <w:rPr>
          <w:rFonts w:ascii="Times New Roman" w:eastAsia="Times New Roman" w:hAnsi="Times New Roman" w:cs="Times New Roman"/>
        </w:rPr>
        <w:t xml:space="preserve"> II Spesa ,  </w:t>
      </w:r>
      <w:r>
        <w:rPr>
          <w:rFonts w:ascii="Times New Roman" w:eastAsia="Times New Roman" w:hAnsi="Times New Roman" w:cs="Times New Roman"/>
          <w:b/>
        </w:rPr>
        <w:t xml:space="preserve">per maggiori spese  per </w:t>
      </w:r>
      <w:r>
        <w:rPr>
          <w:rFonts w:ascii="Times New Roman" w:eastAsia="Times New Roman" w:hAnsi="Times New Roman" w:cs="Times New Roman"/>
        </w:rPr>
        <w:t>2.177.129,43</w:t>
      </w:r>
      <w:r>
        <w:rPr>
          <w:rFonts w:ascii="Times New Roman" w:eastAsia="Times New Roman" w:hAnsi="Times New Roman" w:cs="Times New Roman"/>
          <w:b/>
        </w:rPr>
        <w:t>€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,  stanziamento definitivo di </w:t>
      </w:r>
      <w:r>
        <w:rPr>
          <w:rFonts w:ascii="Times New Roman" w:eastAsia="Times New Roman" w:hAnsi="Times New Roman" w:cs="Times New Roman"/>
        </w:rPr>
        <w:t>74.266.451,73</w:t>
      </w:r>
      <w:r>
        <w:rPr>
          <w:rFonts w:ascii="Times New Roman" w:eastAsia="Times New Roman" w:hAnsi="Times New Roman" w:cs="Times New Roman"/>
          <w:b/>
        </w:rPr>
        <w:t xml:space="preserve"> € , come da prospetto Variazioni allegato;</w:t>
      </w:r>
    </w:p>
    <w:bookmarkEnd w:id="3"/>
    <w:p w14:paraId="068BF43E" w14:textId="77777777" w:rsidR="00A772F7" w:rsidRDefault="00A772F7">
      <w:pPr>
        <w:jc w:val="both"/>
      </w:pPr>
    </w:p>
    <w:p w14:paraId="3E185948" w14:textId="2D63DB73" w:rsidR="00957669" w:rsidRDefault="00957669" w:rsidP="00957669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per l’anno 202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Parte I </w:t>
      </w:r>
      <w:proofErr w:type="gramStart"/>
      <w:r>
        <w:rPr>
          <w:rFonts w:ascii="Times New Roman" w:eastAsia="Times New Roman" w:hAnsi="Times New Roman" w:cs="Times New Roman"/>
        </w:rPr>
        <w:t xml:space="preserve">Entrata </w:t>
      </w:r>
      <w:bookmarkStart w:id="5" w:name="_Hlk191048592"/>
      <w:r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 xml:space="preserve"> in maggiori entrate </w:t>
      </w:r>
      <w:r w:rsidRPr="00957669">
        <w:rPr>
          <w:rFonts w:ascii="Times New Roman" w:eastAsia="Times New Roman" w:hAnsi="Times New Roman" w:cs="Times New Roman"/>
          <w:b/>
          <w:bCs/>
        </w:rPr>
        <w:t>1.895.55</w:t>
      </w:r>
      <w:r>
        <w:rPr>
          <w:rFonts w:ascii="Times New Roman" w:eastAsia="Times New Roman" w:hAnsi="Times New Roman" w:cs="Times New Roman"/>
          <w:b/>
          <w:bCs/>
        </w:rPr>
        <w:t>0</w:t>
      </w:r>
      <w:r w:rsidRPr="00957669">
        <w:rPr>
          <w:rFonts w:ascii="Times New Roman" w:eastAsia="Times New Roman" w:hAnsi="Times New Roman" w:cs="Times New Roman"/>
          <w:b/>
          <w:bCs/>
        </w:rPr>
        <w:t>,41</w:t>
      </w:r>
      <w:r>
        <w:rPr>
          <w:rFonts w:ascii="Times New Roman" w:eastAsia="Times New Roman" w:hAnsi="Times New Roman" w:cs="Times New Roman"/>
          <w:b/>
        </w:rPr>
        <w:t xml:space="preserve">€  saldo totale </w:t>
      </w:r>
      <w:r>
        <w:rPr>
          <w:rFonts w:ascii="Times New Roman" w:eastAsia="Times New Roman" w:hAnsi="Times New Roman" w:cs="Times New Roman"/>
        </w:rPr>
        <w:t>70.487.864,39</w:t>
      </w:r>
      <w:r>
        <w:rPr>
          <w:rFonts w:ascii="Times New Roman" w:eastAsia="Times New Roman" w:hAnsi="Times New Roman" w:cs="Times New Roman"/>
          <w:b/>
        </w:rPr>
        <w:t xml:space="preserve"> € con conseguente </w:t>
      </w:r>
      <w:r>
        <w:rPr>
          <w:rFonts w:ascii="Times New Roman" w:eastAsia="Times New Roman" w:hAnsi="Times New Roman" w:cs="Times New Roman"/>
          <w:b/>
        </w:rPr>
        <w:t xml:space="preserve">pari </w:t>
      </w:r>
      <w:r>
        <w:rPr>
          <w:rFonts w:ascii="Times New Roman" w:eastAsia="Times New Roman" w:hAnsi="Times New Roman" w:cs="Times New Roman"/>
          <w:b/>
        </w:rPr>
        <w:t>stanziamento definitivo come da prospetto Variazioni allegato;</w:t>
      </w:r>
    </w:p>
    <w:bookmarkEnd w:id="5"/>
    <w:p w14:paraId="4725FA7E" w14:textId="77777777" w:rsidR="00957669" w:rsidRDefault="00957669" w:rsidP="00957669">
      <w:pPr>
        <w:jc w:val="both"/>
      </w:pPr>
    </w:p>
    <w:p w14:paraId="711750CE" w14:textId="0AAD496A" w:rsidR="00957669" w:rsidRDefault="00957669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per l’anno 202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competenza</w:t>
      </w:r>
      <w:r>
        <w:rPr>
          <w:rFonts w:ascii="Times New Roman" w:eastAsia="Times New Roman" w:hAnsi="Times New Roman" w:cs="Times New Roman"/>
        </w:rPr>
        <w:t xml:space="preserve">  Parte</w:t>
      </w:r>
      <w:proofErr w:type="gramEnd"/>
      <w:r>
        <w:rPr>
          <w:rFonts w:ascii="Times New Roman" w:eastAsia="Times New Roman" w:hAnsi="Times New Roman" w:cs="Times New Roman"/>
        </w:rPr>
        <w:t xml:space="preserve"> II Spesa ,   </w:t>
      </w:r>
      <w:r>
        <w:rPr>
          <w:rFonts w:ascii="Times New Roman" w:eastAsia="Times New Roman" w:hAnsi="Times New Roman" w:cs="Times New Roman"/>
          <w:b/>
        </w:rPr>
        <w:t xml:space="preserve"> in maggiori </w:t>
      </w:r>
      <w:r>
        <w:rPr>
          <w:rFonts w:ascii="Times New Roman" w:eastAsia="Times New Roman" w:hAnsi="Times New Roman" w:cs="Times New Roman"/>
          <w:b/>
        </w:rPr>
        <w:t xml:space="preserve">spese per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957669">
        <w:rPr>
          <w:rFonts w:ascii="Times New Roman" w:eastAsia="Times New Roman" w:hAnsi="Times New Roman" w:cs="Times New Roman"/>
          <w:b/>
          <w:bCs/>
        </w:rPr>
        <w:t>1.895.55</w:t>
      </w:r>
      <w:r>
        <w:rPr>
          <w:rFonts w:ascii="Times New Roman" w:eastAsia="Times New Roman" w:hAnsi="Times New Roman" w:cs="Times New Roman"/>
          <w:b/>
          <w:bCs/>
        </w:rPr>
        <w:t>0</w:t>
      </w:r>
      <w:r w:rsidRPr="00957669">
        <w:rPr>
          <w:rFonts w:ascii="Times New Roman" w:eastAsia="Times New Roman" w:hAnsi="Times New Roman" w:cs="Times New Roman"/>
          <w:b/>
          <w:bCs/>
        </w:rPr>
        <w:t>,41</w:t>
      </w:r>
      <w:r>
        <w:rPr>
          <w:rFonts w:ascii="Times New Roman" w:eastAsia="Times New Roman" w:hAnsi="Times New Roman" w:cs="Times New Roman"/>
          <w:b/>
        </w:rPr>
        <w:t xml:space="preserve">€  saldo totale </w:t>
      </w:r>
      <w:r>
        <w:rPr>
          <w:rFonts w:ascii="Times New Roman" w:eastAsia="Times New Roman" w:hAnsi="Times New Roman" w:cs="Times New Roman"/>
        </w:rPr>
        <w:t>70.487.864,39</w:t>
      </w:r>
      <w:r>
        <w:rPr>
          <w:rFonts w:ascii="Times New Roman" w:eastAsia="Times New Roman" w:hAnsi="Times New Roman" w:cs="Times New Roman"/>
          <w:b/>
        </w:rPr>
        <w:t xml:space="preserve"> € con conseguente pari stanziamento definitivo come da prospetto Variazioni allegato;</w:t>
      </w:r>
    </w:p>
    <w:p w14:paraId="48F89B13" w14:textId="4F1947BB" w:rsidR="004115F9" w:rsidRPr="009C710D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46216CD" w14:textId="77777777" w:rsidR="004115F9" w:rsidRDefault="00A67E04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Rilevato</w:t>
      </w:r>
      <w:r>
        <w:rPr>
          <w:rFonts w:ascii="Times New Roman" w:eastAsia="Times New Roman" w:hAnsi="Times New Roman" w:cs="Times New Roman"/>
        </w:rPr>
        <w:t>:</w:t>
      </w:r>
    </w:p>
    <w:p w14:paraId="4211635B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301D6C55" w14:textId="77777777" w:rsidR="004115F9" w:rsidRDefault="00A67E04">
      <w:pPr>
        <w:numPr>
          <w:ilvl w:val="0"/>
          <w:numId w:val="2"/>
        </w:numPr>
        <w:tabs>
          <w:tab w:val="left" w:pos="0"/>
        </w:tabs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con la variazione proposta non viene alterato il pareggio finanziario;</w:t>
      </w:r>
    </w:p>
    <w:p w14:paraId="73D1BD49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50579381" w14:textId="77777777" w:rsidR="004115F9" w:rsidRDefault="00A67E04">
      <w:pPr>
        <w:numPr>
          <w:ilvl w:val="0"/>
          <w:numId w:val="3"/>
        </w:numPr>
        <w:tabs>
          <w:tab w:val="left" w:pos="0"/>
        </w:tabs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non altera  i vincoli di destinazione di entrate e di spese;</w:t>
      </w:r>
    </w:p>
    <w:p w14:paraId="4AC28A9D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244C7F34" w14:textId="77777777" w:rsidR="004115F9" w:rsidRDefault="00A67E04">
      <w:pPr>
        <w:numPr>
          <w:ilvl w:val="0"/>
          <w:numId w:val="4"/>
        </w:numPr>
        <w:tabs>
          <w:tab w:val="left" w:pos="0"/>
        </w:tabs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il saldo tra maggiori entrate è pari al saldo delle maggiori spese come evidenziato dalle tabelle allegate alla documentazione ;</w:t>
      </w:r>
    </w:p>
    <w:p w14:paraId="25B8C363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3C2C6A1B" w14:textId="51C4A610" w:rsidR="004115F9" w:rsidRDefault="00A67E04">
      <w:pPr>
        <w:numPr>
          <w:ilvl w:val="0"/>
          <w:numId w:val="5"/>
        </w:numPr>
        <w:tabs>
          <w:tab w:val="left" w:pos="0"/>
        </w:tabs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le modifiche riguardano l</w:t>
      </w:r>
      <w:r w:rsidR="00E34001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annualità  202</w:t>
      </w:r>
      <w:r w:rsidR="00E34001">
        <w:rPr>
          <w:rFonts w:ascii="Times New Roman" w:eastAsia="Times New Roman" w:hAnsi="Times New Roman" w:cs="Times New Roman"/>
        </w:rPr>
        <w:t>5</w:t>
      </w:r>
      <w:proofErr w:type="gramEnd"/>
      <w:r w:rsidR="00E34001">
        <w:rPr>
          <w:rFonts w:ascii="Times New Roman" w:eastAsia="Times New Roman" w:hAnsi="Times New Roman" w:cs="Times New Roman"/>
        </w:rPr>
        <w:t xml:space="preserve"> competenza e cassa , 2026 e 2027 solo competenza</w:t>
      </w:r>
      <w:r>
        <w:rPr>
          <w:rFonts w:ascii="Times New Roman" w:eastAsia="Times New Roman" w:hAnsi="Times New Roman" w:cs="Times New Roman"/>
        </w:rPr>
        <w:t xml:space="preserve"> ;</w:t>
      </w:r>
    </w:p>
    <w:p w14:paraId="0EEF700B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12AA0E7F" w14:textId="77777777" w:rsidR="004115F9" w:rsidRDefault="00A67E04">
      <w:pPr>
        <w:numPr>
          <w:ilvl w:val="0"/>
          <w:numId w:val="6"/>
        </w:numPr>
        <w:tabs>
          <w:tab w:val="left" w:pos="0"/>
        </w:tabs>
        <w:ind w:left="-36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la bozza della Delibera del Consiglio Provinciale  evidenzia le motivazioni delle variazioni   proposte dai vari servizi  ;</w:t>
      </w:r>
    </w:p>
    <w:p w14:paraId="20FACFF7" w14:textId="77777777" w:rsidR="004115F9" w:rsidRDefault="004115F9">
      <w:pPr>
        <w:jc w:val="both"/>
        <w:rPr>
          <w:rFonts w:ascii="Times New Roman" w:eastAsia="Times New Roman" w:hAnsi="Times New Roman" w:cs="Times New Roman"/>
        </w:rPr>
      </w:pPr>
    </w:p>
    <w:p w14:paraId="5109088D" w14:textId="77777777" w:rsidR="004115F9" w:rsidRPr="00A41926" w:rsidRDefault="00A67E04">
      <w:pPr>
        <w:pStyle w:val="western"/>
        <w:numPr>
          <w:ilvl w:val="0"/>
          <w:numId w:val="6"/>
        </w:numPr>
        <w:spacing w:before="0" w:after="0" w:line="276" w:lineRule="auto"/>
        <w:rPr>
          <w:lang w:val="it-IT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it-IT" w:eastAsia="en-US"/>
        </w:rPr>
        <w:t xml:space="preserve">che l'Ente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  <w:lang w:val="it-IT" w:eastAsia="en-US"/>
        </w:rPr>
        <w:t>comunica ,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  <w:lang w:val="it-IT"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val="it-IT" w:eastAsia="en-US"/>
        </w:rPr>
        <w:t>ed il Collegio prende atto:</w:t>
      </w:r>
      <w:r>
        <w:rPr>
          <w:rFonts w:ascii="Times New Roman" w:hAnsi="Times New Roman" w:cs="Times New Roman"/>
          <w:color w:val="00000A"/>
          <w:sz w:val="24"/>
          <w:szCs w:val="24"/>
          <w:lang w:val="it-IT" w:eastAsia="en-US"/>
        </w:rPr>
        <w:t xml:space="preserve"> </w:t>
      </w:r>
    </w:p>
    <w:p w14:paraId="6299F08C" w14:textId="77777777" w:rsidR="004115F9" w:rsidRDefault="004115F9">
      <w:pPr>
        <w:pStyle w:val="Paragrafoelenco"/>
        <w:rPr>
          <w:rFonts w:ascii="Times New Roman" w:hAnsi="Times New Roman" w:cs="Times New Roman"/>
          <w:szCs w:val="24"/>
        </w:rPr>
      </w:pPr>
    </w:p>
    <w:p w14:paraId="46AE1735" w14:textId="026B4259" w:rsidR="004115F9" w:rsidRPr="00A41926" w:rsidRDefault="00A67E04">
      <w:pPr>
        <w:pStyle w:val="western"/>
        <w:numPr>
          <w:ilvl w:val="0"/>
          <w:numId w:val="6"/>
        </w:numPr>
        <w:spacing w:before="0" w:after="0" w:line="276" w:lineRule="auto"/>
        <w:rPr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che con la delibera in oggetto </w:t>
      </w:r>
      <w:proofErr w:type="gramStart"/>
      <w:r>
        <w:rPr>
          <w:rFonts w:ascii="Times New Roman" w:hAnsi="Times New Roman" w:cs="Times New Roman"/>
          <w:sz w:val="24"/>
          <w:szCs w:val="24"/>
          <w:lang w:val="it-IT"/>
        </w:rPr>
        <w:t>si  apportano</w:t>
      </w:r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 xml:space="preserve"> le necessarie modifiche alle dotazioni inserite nel bilancio di previsione 202</w:t>
      </w:r>
      <w:r w:rsidR="00E34001">
        <w:rPr>
          <w:rFonts w:ascii="Times New Roman" w:hAnsi="Times New Roman" w:cs="Times New Roman"/>
          <w:sz w:val="24"/>
          <w:szCs w:val="24"/>
          <w:lang w:val="it-IT"/>
        </w:rPr>
        <w:t>5</w:t>
      </w:r>
      <w:r>
        <w:rPr>
          <w:rFonts w:ascii="Times New Roman" w:hAnsi="Times New Roman" w:cs="Times New Roman"/>
          <w:sz w:val="24"/>
          <w:szCs w:val="24"/>
          <w:lang w:val="it-IT"/>
        </w:rPr>
        <w:t>-202</w:t>
      </w:r>
      <w:r w:rsidR="00E34001">
        <w:rPr>
          <w:rFonts w:ascii="Times New Roman" w:hAnsi="Times New Roman" w:cs="Times New Roman"/>
          <w:sz w:val="24"/>
          <w:szCs w:val="24"/>
          <w:lang w:val="it-IT"/>
        </w:rPr>
        <w:t>7</w:t>
      </w:r>
      <w:r>
        <w:rPr>
          <w:rFonts w:ascii="Times New Roman" w:hAnsi="Times New Roman" w:cs="Times New Roman"/>
          <w:lang w:val="it-IT"/>
        </w:rPr>
        <w:t xml:space="preserve">; </w:t>
      </w:r>
    </w:p>
    <w:p w14:paraId="1FBD18C2" w14:textId="77777777" w:rsidR="004115F9" w:rsidRDefault="004115F9">
      <w:pPr>
        <w:pStyle w:val="Default"/>
        <w:ind w:left="360"/>
        <w:jc w:val="both"/>
        <w:rPr>
          <w:rFonts w:ascii="Times New Roman" w:hAnsi="Times New Roman" w:cs="Times New Roman"/>
          <w:color w:val="00000A"/>
        </w:rPr>
      </w:pPr>
    </w:p>
    <w:p w14:paraId="346B8F69" w14:textId="77777777" w:rsidR="004115F9" w:rsidRDefault="004115F9">
      <w:pPr>
        <w:ind w:left="720"/>
        <w:jc w:val="both"/>
        <w:rPr>
          <w:rFonts w:ascii="Times New Roman" w:eastAsia="Calibri" w:hAnsi="Times New Roman" w:cs="Times New Roman"/>
        </w:rPr>
      </w:pPr>
    </w:p>
    <w:p w14:paraId="1D698D2F" w14:textId="77777777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Visto</w:t>
      </w:r>
      <w:r>
        <w:rPr>
          <w:rFonts w:ascii="Times New Roman" w:eastAsia="Times New Roman" w:hAnsi="Times New Roman" w:cs="Times New Roman"/>
        </w:rPr>
        <w:t xml:space="preserve"> il parere di regolarità tecnica e contabile espressi ai sensi dell'art. 49 TUEL sulla proposta di variazione ed il dettaglio delle voci da variare così come evidenziato nelle tabelle allegate alla documentazione ;</w:t>
      </w:r>
    </w:p>
    <w:p w14:paraId="7559F5F9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173E509D" w14:textId="77777777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Accertato</w:t>
      </w:r>
      <w:r>
        <w:rPr>
          <w:rFonts w:ascii="Times New Roman" w:eastAsia="Times New Roman" w:hAnsi="Times New Roman" w:cs="Times New Roman"/>
        </w:rPr>
        <w:t xml:space="preserve"> che con la variazione proposta permane l’equilibrio di bilancio.</w:t>
      </w:r>
    </w:p>
    <w:p w14:paraId="4CA753F4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4A4C84F7" w14:textId="77777777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Tutto quanto sopra premesso, ai sensi dell'art.239 comma 1 lettera b) TUEL,  il Collegio  </w:t>
      </w:r>
      <w:r>
        <w:rPr>
          <w:rFonts w:ascii="Times New Roman" w:eastAsia="Times New Roman" w:hAnsi="Times New Roman" w:cs="Times New Roman"/>
          <w:b/>
        </w:rPr>
        <w:t>esprime parere favorevole</w:t>
      </w:r>
      <w:r>
        <w:rPr>
          <w:rFonts w:ascii="Times New Roman" w:eastAsia="Times New Roman" w:hAnsi="Times New Roman" w:cs="Times New Roman"/>
        </w:rPr>
        <w:t xml:space="preserve"> alla variazione proposta .</w:t>
      </w:r>
    </w:p>
    <w:p w14:paraId="7495E2F3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353081B5" w14:textId="77777777" w:rsidR="004115F9" w:rsidRDefault="00A67E04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Invita</w:t>
      </w:r>
      <w:r>
        <w:rPr>
          <w:rFonts w:ascii="Times New Roman" w:eastAsia="Times New Roman" w:hAnsi="Times New Roman" w:cs="Times New Roman"/>
        </w:rPr>
        <w:t xml:space="preserve"> gli uffici a trasmettere le variazioni al Tesoriere dopo l’adozione della Delibera   ed alla pubblicazione sul sito web della Provincia.</w:t>
      </w:r>
    </w:p>
    <w:p w14:paraId="20ECD94B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3958D23C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1F862649" w14:textId="220037EE" w:rsidR="004115F9" w:rsidRDefault="00A67E0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Non essendovi altri argomenti, la seduta si chiude alle ore 1</w:t>
      </w:r>
      <w:r w:rsidR="007128B0">
        <w:rPr>
          <w:rFonts w:ascii="Times New Roman" w:eastAsia="Times New Roman" w:hAnsi="Times New Roman" w:cs="Times New Roman"/>
        </w:rPr>
        <w:t>7,3</w:t>
      </w:r>
      <w:r>
        <w:rPr>
          <w:rFonts w:ascii="Times New Roman" w:eastAsia="Times New Roman" w:hAnsi="Times New Roman" w:cs="Times New Roman"/>
        </w:rPr>
        <w:t>0.</w:t>
      </w:r>
    </w:p>
    <w:p w14:paraId="787773DE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19A4F214" w14:textId="77777777" w:rsidR="004115F9" w:rsidRDefault="00A67E0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Dott. Lauro Alessandri         ___________________</w:t>
      </w:r>
    </w:p>
    <w:p w14:paraId="67E7A86E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3D356285" w14:textId="77777777" w:rsidR="004115F9" w:rsidRDefault="00A67E0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Dott. Stefano Del Vecchio     _____________________</w:t>
      </w:r>
    </w:p>
    <w:p w14:paraId="44116AFF" w14:textId="77777777" w:rsidR="004115F9" w:rsidRDefault="004115F9">
      <w:pPr>
        <w:jc w:val="both"/>
        <w:rPr>
          <w:rFonts w:ascii="Times New Roman" w:eastAsia="Calibri" w:hAnsi="Times New Roman" w:cs="Times New Roman"/>
        </w:rPr>
      </w:pPr>
    </w:p>
    <w:p w14:paraId="6B429AF1" w14:textId="77777777" w:rsidR="004115F9" w:rsidRDefault="00A67E0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Dott. Claudio Pucci               ______________________</w:t>
      </w:r>
    </w:p>
    <w:p w14:paraId="753EF560" w14:textId="77777777" w:rsidR="004115F9" w:rsidRDefault="00A67E04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</w:p>
    <w:p w14:paraId="0B585E63" w14:textId="77777777" w:rsidR="004115F9" w:rsidRDefault="004115F9">
      <w:pPr>
        <w:ind w:left="-360"/>
        <w:jc w:val="both"/>
        <w:rPr>
          <w:rFonts w:ascii="Times New Roman" w:eastAsia="Calibri" w:hAnsi="Times New Roman" w:cs="Times New Roman"/>
        </w:rPr>
      </w:pPr>
    </w:p>
    <w:p w14:paraId="5829AED7" w14:textId="77777777" w:rsidR="004115F9" w:rsidRDefault="004115F9">
      <w:pPr>
        <w:widowControl/>
        <w:suppressAutoHyphens w:val="0"/>
        <w:spacing w:before="100"/>
        <w:ind w:right="34"/>
        <w:jc w:val="both"/>
        <w:rPr>
          <w:rFonts w:ascii="Times New Roman" w:hAnsi="Times New Roman" w:cs="Times New Roman"/>
        </w:rPr>
      </w:pPr>
    </w:p>
    <w:sectPr w:rsidR="004115F9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D867" w14:textId="77777777" w:rsidR="00B04BF3" w:rsidRDefault="00B04BF3">
      <w:pPr>
        <w:rPr>
          <w:rFonts w:hint="eastAsia"/>
        </w:rPr>
      </w:pPr>
      <w:r>
        <w:separator/>
      </w:r>
    </w:p>
  </w:endnote>
  <w:endnote w:type="continuationSeparator" w:id="0">
    <w:p w14:paraId="52005F95" w14:textId="77777777" w:rsidR="00B04BF3" w:rsidRDefault="00B04B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 MT Extra Bol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7612" w14:textId="77777777" w:rsidR="004115F9" w:rsidRDefault="004115F9">
    <w:pPr>
      <w:pStyle w:val="Pidipagin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591D" w14:textId="77777777" w:rsidR="00B04BF3" w:rsidRDefault="00B04BF3">
      <w:pPr>
        <w:rPr>
          <w:rFonts w:hint="eastAsia"/>
        </w:rPr>
      </w:pPr>
      <w:r>
        <w:separator/>
      </w:r>
    </w:p>
  </w:footnote>
  <w:footnote w:type="continuationSeparator" w:id="0">
    <w:p w14:paraId="42BD7049" w14:textId="77777777" w:rsidR="00B04BF3" w:rsidRDefault="00B04BF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4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9900"/>
    </w:tblGrid>
    <w:tr w:rsidR="004115F9" w14:paraId="1F83E404" w14:textId="77777777">
      <w:trPr>
        <w:trHeight w:hRule="exact" w:val="1438"/>
      </w:trPr>
      <w:tc>
        <w:tcPr>
          <w:tcW w:w="1080" w:type="dxa"/>
          <w:vAlign w:val="center"/>
        </w:tcPr>
        <w:p w14:paraId="066E67F0" w14:textId="77777777" w:rsidR="004115F9" w:rsidRDefault="00A67E04">
          <w:pPr>
            <w:pStyle w:val="Titolo"/>
            <w:tabs>
              <w:tab w:val="clear" w:pos="4819"/>
              <w:tab w:val="clear" w:pos="9638"/>
            </w:tabs>
            <w:rPr>
              <w:rFonts w:hint="eastAsia"/>
            </w:rPr>
          </w:pPr>
          <w:r>
            <w:rPr>
              <w:rFonts w:ascii="Univers" w:hAnsi="Univers" w:cs="Univers"/>
              <w:noProof/>
              <w:lang w:eastAsia="it-IT" w:bidi="ar-SA"/>
            </w:rPr>
            <w:drawing>
              <wp:inline distT="0" distB="0" distL="0" distR="0" wp14:anchorId="643A2C8C" wp14:editId="26CBE2D5">
                <wp:extent cx="595630" cy="813435"/>
                <wp:effectExtent l="0" t="0" r="0" b="0"/>
                <wp:docPr id="1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30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0" w:type="dxa"/>
        </w:tcPr>
        <w:p w14:paraId="54960780" w14:textId="77777777" w:rsidR="004115F9" w:rsidRDefault="004115F9">
          <w:pPr>
            <w:pStyle w:val="Titolo"/>
            <w:snapToGrid w:val="0"/>
            <w:ind w:left="153"/>
            <w:rPr>
              <w:rFonts w:ascii="Times New Roman MT Extra Bold" w:hAnsi="Times New Roman MT Extra Bold" w:cs="Times New Roman MT Extra Bold" w:hint="eastAsia"/>
              <w:b/>
              <w:sz w:val="20"/>
            </w:rPr>
          </w:pPr>
        </w:p>
        <w:p w14:paraId="1AAAA4E0" w14:textId="77777777" w:rsidR="004115F9" w:rsidRDefault="00A67E04">
          <w:pPr>
            <w:pStyle w:val="Titolo"/>
            <w:spacing w:before="280"/>
            <w:ind w:left="153"/>
            <w:rPr>
              <w:rFonts w:hint="eastAsia"/>
            </w:rPr>
          </w:pPr>
          <w:r>
            <w:rPr>
              <w:rFonts w:ascii="Times New Roman MT Extra Bold" w:hAnsi="Times New Roman MT Extra Bold" w:cs="Times New Roman MT Extra Bold"/>
              <w:b/>
              <w:sz w:val="36"/>
              <w:u w:val="single"/>
            </w:rPr>
            <w:t xml:space="preserve">PROVINCIA DI LIVORNO                                                  </w:t>
          </w:r>
          <w:r>
            <w:rPr>
              <w:rFonts w:ascii="Times New Roman MT Extra Bold" w:hAnsi="Times New Roman MT Extra Bold" w:cs="Times New Roman MT Extra Bold"/>
              <w:b/>
              <w:color w:val="FFFFFF"/>
              <w:sz w:val="36"/>
              <w:u w:val="single"/>
            </w:rPr>
            <w:t>_</w:t>
          </w:r>
          <w:r>
            <w:rPr>
              <w:rFonts w:ascii="Times New Roman MT Extra Bold" w:hAnsi="Times New Roman MT Extra Bold" w:cs="Times New Roman MT Extra Bold"/>
              <w:b/>
              <w:sz w:val="36"/>
              <w:u w:val="single"/>
            </w:rPr>
            <w:t xml:space="preserve"> </w:t>
          </w:r>
          <w:r>
            <w:rPr>
              <w:rFonts w:ascii="Times New Roman MT Extra Bold" w:hAnsi="Times New Roman MT Extra Bold" w:cs="Times New Roman MT Extra Bold"/>
              <w:b/>
              <w:sz w:val="36"/>
              <w:u w:val="single"/>
            </w:rPr>
            <w:br/>
          </w:r>
          <w:r>
            <w:rPr>
              <w:sz w:val="16"/>
            </w:rPr>
            <w:t xml:space="preserve">Piazza del Municipio, 4 57100 </w:t>
          </w:r>
          <w:proofErr w:type="gramStart"/>
          <w:r>
            <w:rPr>
              <w:sz w:val="16"/>
            </w:rPr>
            <w:t>Livorno  Tel.</w:t>
          </w:r>
          <w:proofErr w:type="gramEnd"/>
          <w:r>
            <w:rPr>
              <w:sz w:val="16"/>
            </w:rPr>
            <w:t xml:space="preserve"> 0586.257111    Fax 0586.88.40.57   e mail: </w:t>
          </w:r>
          <w:hyperlink r:id="rId2" w:tgtFrame="_top">
            <w:r>
              <w:rPr>
                <w:rStyle w:val="CollegamentoInternet"/>
                <w:sz w:val="16"/>
              </w:rPr>
              <w:t>urp@provincia.livorno.it</w:t>
            </w:r>
          </w:hyperlink>
          <w:r>
            <w:rPr>
              <w:sz w:val="16"/>
            </w:rPr>
            <w:t xml:space="preserve">   www.provincia.livorno.it</w:t>
          </w:r>
        </w:p>
      </w:tc>
    </w:tr>
  </w:tbl>
  <w:p w14:paraId="21CF419A" w14:textId="77777777" w:rsidR="004115F9" w:rsidRDefault="004115F9">
    <w:pPr>
      <w:pStyle w:val="Titol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37F76"/>
    <w:multiLevelType w:val="multilevel"/>
    <w:tmpl w:val="5B2612D4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60C3BD4"/>
    <w:multiLevelType w:val="multilevel"/>
    <w:tmpl w:val="CFF0C23A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51FE3843"/>
    <w:multiLevelType w:val="multilevel"/>
    <w:tmpl w:val="330A4EB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9F2444"/>
    <w:multiLevelType w:val="multilevel"/>
    <w:tmpl w:val="EC146EC0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EB75AD8"/>
    <w:multiLevelType w:val="multilevel"/>
    <w:tmpl w:val="CCA6A90A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8FC5D6E"/>
    <w:multiLevelType w:val="hybridMultilevel"/>
    <w:tmpl w:val="029EC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C2AB1"/>
    <w:multiLevelType w:val="multilevel"/>
    <w:tmpl w:val="E63C295E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B5F39AA"/>
    <w:multiLevelType w:val="multilevel"/>
    <w:tmpl w:val="F054740C"/>
    <w:styleLink w:val="WWNum1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num w:numId="1" w16cid:durableId="2044598065">
    <w:abstractNumId w:val="2"/>
  </w:num>
  <w:num w:numId="2" w16cid:durableId="1112094353">
    <w:abstractNumId w:val="4"/>
  </w:num>
  <w:num w:numId="3" w16cid:durableId="820198872">
    <w:abstractNumId w:val="1"/>
  </w:num>
  <w:num w:numId="4" w16cid:durableId="1734085588">
    <w:abstractNumId w:val="3"/>
  </w:num>
  <w:num w:numId="5" w16cid:durableId="1283850417">
    <w:abstractNumId w:val="0"/>
  </w:num>
  <w:num w:numId="6" w16cid:durableId="1659770475">
    <w:abstractNumId w:val="6"/>
  </w:num>
  <w:num w:numId="7" w16cid:durableId="1302922705">
    <w:abstractNumId w:val="5"/>
  </w:num>
  <w:num w:numId="8" w16cid:durableId="669990366">
    <w:abstractNumId w:val="7"/>
  </w:num>
  <w:num w:numId="9" w16cid:durableId="124540850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5F9"/>
    <w:rsid w:val="00022190"/>
    <w:rsid w:val="000A21D7"/>
    <w:rsid w:val="00113781"/>
    <w:rsid w:val="00172AF6"/>
    <w:rsid w:val="001D4207"/>
    <w:rsid w:val="002C4B5C"/>
    <w:rsid w:val="003B4252"/>
    <w:rsid w:val="003B70E5"/>
    <w:rsid w:val="004115F9"/>
    <w:rsid w:val="0052265F"/>
    <w:rsid w:val="00576BD1"/>
    <w:rsid w:val="00580D79"/>
    <w:rsid w:val="005821CC"/>
    <w:rsid w:val="007128B0"/>
    <w:rsid w:val="007551E9"/>
    <w:rsid w:val="00764F13"/>
    <w:rsid w:val="00957669"/>
    <w:rsid w:val="00973BF6"/>
    <w:rsid w:val="009C710D"/>
    <w:rsid w:val="00A41926"/>
    <w:rsid w:val="00A67E04"/>
    <w:rsid w:val="00A772F7"/>
    <w:rsid w:val="00A85CA8"/>
    <w:rsid w:val="00AD578A"/>
    <w:rsid w:val="00B04BF3"/>
    <w:rsid w:val="00B51B63"/>
    <w:rsid w:val="00B907A9"/>
    <w:rsid w:val="00BF13CC"/>
    <w:rsid w:val="00C71590"/>
    <w:rsid w:val="00D652A2"/>
    <w:rsid w:val="00D76154"/>
    <w:rsid w:val="00DB1A2F"/>
    <w:rsid w:val="00E34001"/>
    <w:rsid w:val="00E536EE"/>
    <w:rsid w:val="00F60E24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A9F5"/>
  <w15:docId w15:val="{80DBF086-A257-4B28-882A-C7CBADF9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Monotype Corsiva" w:hAnsi="Monotype Corsiva" w:cs="Monotype Corsiva"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Enfasiforte">
    <w:name w:val="Enfasi forte"/>
    <w:basedOn w:val="Carpredefinitoparagrafo"/>
    <w:qFormat/>
    <w:rPr>
      <w:b/>
      <w:bCs/>
    </w:rPr>
  </w:style>
  <w:style w:type="character" w:customStyle="1" w:styleId="CollegamentoInternet">
    <w:name w:val="Collegamento Internet"/>
    <w:basedOn w:val="Carpredefinitoparagrafo"/>
    <w:rPr>
      <w:color w:val="0000FF"/>
      <w:u w:val="single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dinumerazione">
    <w:name w:val="Caratteri di numerazione"/>
    <w:qFormat/>
  </w:style>
  <w:style w:type="character" w:customStyle="1" w:styleId="IntestazioneCarattere">
    <w:name w:val="Intestazione Carattere"/>
    <w:basedOn w:val="Carpredefinitoparagrafo"/>
    <w:qFormat/>
    <w:rPr>
      <w:szCs w:val="21"/>
    </w:rPr>
  </w:style>
  <w:style w:type="character" w:customStyle="1" w:styleId="PidipaginaCarattere">
    <w:name w:val="Piè di pagina Carattere"/>
    <w:basedOn w:val="Carpredefinitoparagrafo"/>
    <w:qFormat/>
    <w:rPr>
      <w:szCs w:val="21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/>
      <w:sz w:val="16"/>
      <w:szCs w:val="14"/>
    </w:rPr>
  </w:style>
  <w:style w:type="character" w:customStyle="1" w:styleId="WWCharLFO2LVL1">
    <w:name w:val="WW_CharLFO2LVL1"/>
    <w:qFormat/>
    <w:rPr>
      <w:rFonts w:ascii="Symbol" w:hAnsi="Symbol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hAnsi="Symbol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hAnsi="Symbol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hAnsi="Symbol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hAnsi="Symbol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hAnsi="Symbol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OpenSymbol" w:eastAsia="OpenSymbol" w:hAnsi="OpenSymbol" w:cs="OpenSymbol"/>
    </w:rPr>
  </w:style>
  <w:style w:type="character" w:customStyle="1" w:styleId="WWCharLFO4LVL3">
    <w:name w:val="WW_CharLFO4LVL3"/>
    <w:qFormat/>
    <w:rPr>
      <w:rFonts w:ascii="OpenSymbol" w:eastAsia="OpenSymbol" w:hAnsi="Open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5LVL1">
    <w:name w:val="WW_CharLFO5LVL1"/>
    <w:qFormat/>
    <w:rPr>
      <w:rFonts w:ascii="Symbol" w:hAnsi="Symbol" w:cs="Symbol"/>
    </w:rPr>
  </w:style>
  <w:style w:type="character" w:customStyle="1" w:styleId="WWCharLFO6LVL1">
    <w:name w:val="WW_CharLFO6LVL1"/>
    <w:qFormat/>
    <w:rPr>
      <w:rFonts w:ascii="Symbol" w:hAnsi="Symbol" w:cs="Symbol"/>
    </w:rPr>
  </w:style>
  <w:style w:type="character" w:customStyle="1" w:styleId="WWCharLFO7LVL1">
    <w:name w:val="WW_CharLFO7LVL1"/>
    <w:qFormat/>
    <w:rPr>
      <w:rFonts w:ascii="Symbol" w:hAnsi="Symbol" w:cs="Symbol"/>
    </w:rPr>
  </w:style>
  <w:style w:type="character" w:customStyle="1" w:styleId="WWCharLFO8LVL1">
    <w:name w:val="WW_CharLFO8LVL1"/>
    <w:qFormat/>
    <w:rPr>
      <w:rFonts w:ascii="Symbol" w:hAnsi="Symbol" w:cs="Symbol"/>
    </w:rPr>
  </w:style>
  <w:style w:type="character" w:customStyle="1" w:styleId="WWCharLFO9LVL1">
    <w:name w:val="WW_CharLFO9LVL1"/>
    <w:qFormat/>
    <w:rPr>
      <w:rFonts w:ascii="Symbol" w:hAnsi="Symbol" w:cs="Symbol"/>
    </w:rPr>
  </w:style>
  <w:style w:type="paragraph" w:styleId="Titolo">
    <w:name w:val="Title"/>
    <w:basedOn w:val="Normale"/>
    <w:qFormat/>
    <w:pPr>
      <w:tabs>
        <w:tab w:val="center" w:pos="4819"/>
        <w:tab w:val="right" w:pos="9638"/>
      </w:tabs>
    </w:pPr>
    <w:rPr>
      <w:szCs w:val="21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customStyle="1" w:styleId="destinatarioparticolare">
    <w:name w:val="destinatarioparticolare"/>
    <w:basedOn w:val="Normale"/>
    <w:qFormat/>
    <w:pPr>
      <w:spacing w:before="280" w:after="28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</w:pPr>
    <w:rPr>
      <w:rFonts w:ascii="Liberation Sans" w:hAnsi="Liberation Sans" w:cs="Liberation Sans"/>
      <w:color w:val="000000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  <w:style w:type="paragraph" w:styleId="NormaleWeb">
    <w:name w:val="Normal (Web)"/>
    <w:basedOn w:val="Normale"/>
    <w:qFormat/>
    <w:pPr>
      <w:widowControl/>
      <w:suppressAutoHyphens w:val="0"/>
      <w:spacing w:before="100" w:after="119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western">
    <w:name w:val="western"/>
    <w:basedOn w:val="Normale"/>
    <w:qFormat/>
    <w:pPr>
      <w:spacing w:before="100" w:after="200" w:line="360" w:lineRule="auto"/>
      <w:ind w:right="57"/>
      <w:jc w:val="both"/>
    </w:pPr>
    <w:rPr>
      <w:rFonts w:ascii="Arial" w:eastAsia="Times New Roman" w:hAnsi="Arial" w:cs="Arial"/>
      <w:color w:val="000000"/>
      <w:sz w:val="20"/>
      <w:szCs w:val="20"/>
      <w:lang w:val="en-US" w:bidi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Num1">
    <w:name w:val="WWNum1"/>
    <w:basedOn w:val="Nessunelenco"/>
    <w:rsid w:val="003B70E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p@provincia.livorn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IN USCITA</vt:lpstr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IN USCITA</dc:title>
  <dc:subject/>
  <dc:creator>Provincia di Livorno</dc:creator>
  <dc:description/>
  <cp:lastModifiedBy>Daniela Gorgeri</cp:lastModifiedBy>
  <cp:revision>2</cp:revision>
  <cp:lastPrinted>2025-02-21T16:09:00Z</cp:lastPrinted>
  <dcterms:created xsi:type="dcterms:W3CDTF">2025-02-21T16:16:00Z</dcterms:created>
  <dcterms:modified xsi:type="dcterms:W3CDTF">2025-02-21T16:16:00Z</dcterms:modified>
  <dc:language>it-IT</dc:language>
</cp:coreProperties>
</file>